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C7698DB" w:rsidR="00E37384" w:rsidRPr="00F954CB" w:rsidRDefault="00F0047A">
      <w:pPr>
        <w:pStyle w:val="Title"/>
        <w:spacing w:before="240"/>
        <w:rPr>
          <w:rFonts w:ascii="Times New Roman" w:eastAsia="Times New Roman" w:hAnsi="Times New Roman" w:cs="Times New Roman"/>
          <w:b w:val="0"/>
          <w:sz w:val="22"/>
          <w:szCs w:val="22"/>
        </w:rPr>
      </w:pPr>
      <w:r w:rsidRPr="00F954CB">
        <w:rPr>
          <w:rFonts w:ascii="Times New Roman" w:eastAsia="Times New Roman" w:hAnsi="Times New Roman" w:cs="Times New Roman"/>
          <w:sz w:val="22"/>
          <w:szCs w:val="22"/>
        </w:rPr>
        <w:t>SERVICE AGREEMENT</w:t>
      </w:r>
    </w:p>
    <w:p w14:paraId="00000002" w14:textId="1AC9EA4E" w:rsidR="00E37384" w:rsidRPr="00F954CB" w:rsidRDefault="00000000">
      <w:pPr>
        <w:jc w:val="both"/>
        <w:rPr>
          <w:b/>
          <w:sz w:val="22"/>
          <w:szCs w:val="22"/>
        </w:rPr>
      </w:pPr>
      <w:r w:rsidRPr="00F954CB">
        <w:rPr>
          <w:b/>
          <w:sz w:val="22"/>
          <w:szCs w:val="22"/>
        </w:rPr>
        <w:t>THIS</w:t>
      </w:r>
      <w:r w:rsidRPr="00F954CB">
        <w:rPr>
          <w:sz w:val="22"/>
          <w:szCs w:val="22"/>
        </w:rPr>
        <w:t xml:space="preserve"> </w:t>
      </w:r>
      <w:r w:rsidR="00F0047A" w:rsidRPr="00F954CB">
        <w:rPr>
          <w:b/>
          <w:sz w:val="22"/>
          <w:szCs w:val="22"/>
        </w:rPr>
        <w:t>SERVICE</w:t>
      </w:r>
      <w:r w:rsidRPr="00F954CB">
        <w:rPr>
          <w:sz w:val="22"/>
          <w:szCs w:val="22"/>
        </w:rPr>
        <w:t xml:space="preserve"> </w:t>
      </w:r>
      <w:r w:rsidRPr="00F954CB">
        <w:rPr>
          <w:b/>
          <w:sz w:val="22"/>
          <w:szCs w:val="22"/>
        </w:rPr>
        <w:t xml:space="preserve">AGREEMENT </w:t>
      </w:r>
      <w:r w:rsidRPr="00F954CB">
        <w:rPr>
          <w:sz w:val="22"/>
          <w:szCs w:val="22"/>
        </w:rPr>
        <w:t>(</w:t>
      </w:r>
      <w:r w:rsidR="007171B5" w:rsidRPr="00F954CB">
        <w:rPr>
          <w:sz w:val="22"/>
          <w:szCs w:val="22"/>
        </w:rPr>
        <w:t>the</w:t>
      </w:r>
      <w:r w:rsidRPr="00F954CB">
        <w:rPr>
          <w:sz w:val="22"/>
          <w:szCs w:val="22"/>
        </w:rPr>
        <w:t xml:space="preserve"> “</w:t>
      </w:r>
      <w:r w:rsidRPr="00F954CB">
        <w:rPr>
          <w:b/>
          <w:sz w:val="22"/>
          <w:szCs w:val="22"/>
        </w:rPr>
        <w:t>Agreement</w:t>
      </w:r>
      <w:r w:rsidRPr="00F954CB">
        <w:rPr>
          <w:sz w:val="22"/>
          <w:szCs w:val="22"/>
        </w:rPr>
        <w:t xml:space="preserve">”) is entered into on </w:t>
      </w:r>
      <w:r w:rsidR="00B145A6" w:rsidRPr="00B145A6">
        <w:rPr>
          <w:sz w:val="22"/>
          <w:szCs w:val="22"/>
        </w:rPr>
        <w:t>08</w:t>
      </w:r>
      <w:r w:rsidRPr="00280FF6">
        <w:rPr>
          <w:sz w:val="22"/>
          <w:szCs w:val="22"/>
        </w:rPr>
        <w:t xml:space="preserve"> </w:t>
      </w:r>
      <w:r w:rsidR="00B145A6">
        <w:rPr>
          <w:sz w:val="22"/>
          <w:szCs w:val="22"/>
        </w:rPr>
        <w:t>July</w:t>
      </w:r>
      <w:r w:rsidR="009D0392" w:rsidRPr="00280FF6">
        <w:rPr>
          <w:sz w:val="22"/>
          <w:szCs w:val="22"/>
        </w:rPr>
        <w:t xml:space="preserve"> </w:t>
      </w:r>
      <w:r w:rsidRPr="00F954CB">
        <w:rPr>
          <w:sz w:val="22"/>
          <w:szCs w:val="22"/>
        </w:rPr>
        <w:t>202</w:t>
      </w:r>
      <w:r w:rsidR="00280FF6">
        <w:rPr>
          <w:sz w:val="22"/>
          <w:szCs w:val="22"/>
        </w:rPr>
        <w:t>6</w:t>
      </w:r>
      <w:r w:rsidRPr="00F954CB">
        <w:rPr>
          <w:sz w:val="22"/>
          <w:szCs w:val="22"/>
        </w:rPr>
        <w:t xml:space="preserve"> (the “</w:t>
      </w:r>
      <w:r w:rsidRPr="00F954CB">
        <w:rPr>
          <w:b/>
          <w:sz w:val="22"/>
          <w:szCs w:val="22"/>
        </w:rPr>
        <w:t>Effective</w:t>
      </w:r>
      <w:r w:rsidRPr="00F954CB">
        <w:rPr>
          <w:sz w:val="22"/>
          <w:szCs w:val="22"/>
        </w:rPr>
        <w:t xml:space="preserve"> </w:t>
      </w:r>
      <w:r w:rsidRPr="00F954CB">
        <w:rPr>
          <w:b/>
          <w:sz w:val="22"/>
          <w:szCs w:val="22"/>
        </w:rPr>
        <w:t>Date</w:t>
      </w:r>
      <w:r w:rsidRPr="00F954CB">
        <w:rPr>
          <w:sz w:val="22"/>
          <w:szCs w:val="22"/>
        </w:rPr>
        <w:t xml:space="preserve">”) by and </w:t>
      </w:r>
      <w:r w:rsidRPr="00F954CB">
        <w:rPr>
          <w:b/>
          <w:sz w:val="22"/>
          <w:szCs w:val="22"/>
        </w:rPr>
        <w:t>BETWEEN</w:t>
      </w:r>
      <w:r w:rsidRPr="00F954CB">
        <w:rPr>
          <w:sz w:val="22"/>
          <w:szCs w:val="22"/>
        </w:rPr>
        <w:t>:</w:t>
      </w:r>
    </w:p>
    <w:p w14:paraId="00000003" w14:textId="789560F4" w:rsidR="00E37384" w:rsidRPr="00C678B9" w:rsidRDefault="00C678B9" w:rsidP="00C678B9">
      <w:pPr>
        <w:numPr>
          <w:ilvl w:val="0"/>
          <w:numId w:val="3"/>
        </w:numPr>
        <w:pBdr>
          <w:top w:val="nil"/>
          <w:left w:val="nil"/>
          <w:bottom w:val="nil"/>
          <w:right w:val="nil"/>
          <w:between w:val="nil"/>
        </w:pBdr>
        <w:spacing w:before="120" w:after="120"/>
        <w:jc w:val="both"/>
        <w:rPr>
          <w:color w:val="000000"/>
          <w:sz w:val="22"/>
          <w:szCs w:val="22"/>
        </w:rPr>
      </w:pPr>
      <w:r w:rsidRPr="00ED69F9">
        <w:rPr>
          <w:b/>
          <w:bCs/>
          <w:color w:val="000000" w:themeColor="text1"/>
          <w:sz w:val="22"/>
          <w:szCs w:val="22"/>
        </w:rPr>
        <w:t xml:space="preserve">TOP </w:t>
      </w:r>
      <w:r w:rsidRPr="00ED69F9">
        <w:rPr>
          <w:b/>
          <w:bCs/>
          <w:color w:val="000000" w:themeColor="text1"/>
          <w:sz w:val="22"/>
          <w:szCs w:val="22"/>
          <w:lang/>
        </w:rPr>
        <w:t>REM HOUSE CONTRACTING L.L.C</w:t>
      </w:r>
      <w:r w:rsidRPr="00ED69F9">
        <w:rPr>
          <w:color w:val="000000" w:themeColor="text1"/>
          <w:sz w:val="22"/>
          <w:szCs w:val="22"/>
          <w:lang/>
        </w:rPr>
        <w:t>, a limited liability company incorporated in Dubai, United Arab Emirates, with license number 1116707, whose registered address is Prime Business Center, Al Barsha South Four, B</w:t>
      </w:r>
      <w:r>
        <w:rPr>
          <w:color w:val="000000" w:themeColor="text1"/>
          <w:sz w:val="22"/>
          <w:szCs w:val="22"/>
          <w:lang/>
        </w:rPr>
        <w:t>8</w:t>
      </w:r>
      <w:r w:rsidRPr="00ED69F9">
        <w:rPr>
          <w:color w:val="000000" w:themeColor="text1"/>
          <w:sz w:val="22"/>
          <w:szCs w:val="22"/>
          <w:lang/>
        </w:rPr>
        <w:t>01, Dubai, United Arab Emirates, represented by its Manager, Yulian Shevchenko</w:t>
      </w:r>
      <w:r w:rsidRPr="00F954CB">
        <w:rPr>
          <w:color w:val="000000"/>
          <w:sz w:val="22"/>
          <w:szCs w:val="22"/>
        </w:rPr>
        <w:t xml:space="preserve"> (the “</w:t>
      </w:r>
      <w:r w:rsidRPr="00F954CB">
        <w:rPr>
          <w:b/>
          <w:color w:val="000000"/>
          <w:sz w:val="22"/>
          <w:szCs w:val="22"/>
        </w:rPr>
        <w:t>Contractor</w:t>
      </w:r>
      <w:r w:rsidRPr="00F954CB">
        <w:rPr>
          <w:color w:val="000000"/>
          <w:sz w:val="22"/>
          <w:szCs w:val="22"/>
        </w:rPr>
        <w:t>”); and</w:t>
      </w:r>
    </w:p>
    <w:p w14:paraId="00000004" w14:textId="718E8660" w:rsidR="00E37384" w:rsidRPr="00C678B9" w:rsidRDefault="00C678B9" w:rsidP="00C678B9">
      <w:pPr>
        <w:numPr>
          <w:ilvl w:val="0"/>
          <w:numId w:val="3"/>
        </w:numPr>
        <w:pBdr>
          <w:top w:val="nil"/>
          <w:left w:val="nil"/>
          <w:bottom w:val="nil"/>
          <w:right w:val="nil"/>
          <w:between w:val="nil"/>
        </w:pBdr>
        <w:spacing w:before="120" w:after="120"/>
        <w:jc w:val="both"/>
        <w:rPr>
          <w:b/>
          <w:color w:val="000000"/>
          <w:sz w:val="22"/>
          <w:szCs w:val="22"/>
        </w:rPr>
      </w:pPr>
      <w:r w:rsidRPr="00DF7EDE">
        <w:rPr>
          <w:b/>
          <w:bCs/>
          <w:color w:val="000000"/>
          <w:sz w:val="22"/>
          <w:szCs w:val="22"/>
        </w:rPr>
        <w:t>AZINTERSERVICE GROUP MMC</w:t>
      </w:r>
      <w:r w:rsidRPr="00DF7EDE">
        <w:rPr>
          <w:color w:val="000000"/>
          <w:sz w:val="22"/>
          <w:szCs w:val="22"/>
        </w:rPr>
        <w:t xml:space="preserve">, a company duly established and existing under the laws of the Republic of Azerbaijan, having its registered office at Maqsud Alizadeh Street, House 18, Apt. 95, Narimanov District, Baku Z1078, Republic of Azerbaijan, Tax Identification Number (TIN) 1504443481, represented by its Director, Shahin Karimov Alizamin, acting on the basis of its Charter </w:t>
      </w:r>
      <w:r w:rsidRPr="00F954CB">
        <w:rPr>
          <w:color w:val="000000"/>
          <w:sz w:val="22"/>
          <w:szCs w:val="22"/>
        </w:rPr>
        <w:t>(the “</w:t>
      </w:r>
      <w:r w:rsidRPr="00F954CB">
        <w:rPr>
          <w:b/>
          <w:color w:val="000000"/>
          <w:sz w:val="22"/>
          <w:szCs w:val="22"/>
        </w:rPr>
        <w:t>Customer</w:t>
      </w:r>
      <w:r w:rsidRPr="00F954CB">
        <w:rPr>
          <w:color w:val="000000"/>
          <w:sz w:val="22"/>
          <w:szCs w:val="22"/>
        </w:rPr>
        <w:t>”),</w:t>
      </w:r>
    </w:p>
    <w:p w14:paraId="00000005" w14:textId="77777777" w:rsidR="00E37384" w:rsidRPr="00F954CB" w:rsidRDefault="00000000">
      <w:pPr>
        <w:pBdr>
          <w:top w:val="nil"/>
          <w:left w:val="nil"/>
          <w:bottom w:val="nil"/>
          <w:right w:val="nil"/>
          <w:between w:val="nil"/>
        </w:pBdr>
        <w:spacing w:before="120" w:after="120"/>
        <w:ind w:left="720" w:hanging="720"/>
        <w:rPr>
          <w:color w:val="000000"/>
          <w:sz w:val="22"/>
          <w:szCs w:val="22"/>
        </w:rPr>
      </w:pPr>
      <w:r w:rsidRPr="00F954CB">
        <w:rPr>
          <w:color w:val="000000"/>
          <w:sz w:val="22"/>
          <w:szCs w:val="22"/>
        </w:rPr>
        <w:t>each, a “</w:t>
      </w:r>
      <w:r w:rsidRPr="00F954CB">
        <w:rPr>
          <w:b/>
          <w:color w:val="000000"/>
          <w:sz w:val="22"/>
          <w:szCs w:val="22"/>
        </w:rPr>
        <w:t>Party</w:t>
      </w:r>
      <w:r w:rsidRPr="00F954CB">
        <w:rPr>
          <w:color w:val="000000"/>
          <w:sz w:val="22"/>
          <w:szCs w:val="22"/>
        </w:rPr>
        <w:t>”, and collectively, the “</w:t>
      </w:r>
      <w:r w:rsidRPr="00F954CB">
        <w:rPr>
          <w:b/>
          <w:color w:val="000000"/>
          <w:sz w:val="22"/>
          <w:szCs w:val="22"/>
        </w:rPr>
        <w:t>Parties</w:t>
      </w:r>
      <w:r w:rsidRPr="00F954CB">
        <w:rPr>
          <w:color w:val="000000"/>
          <w:sz w:val="22"/>
          <w:szCs w:val="22"/>
        </w:rPr>
        <w:t>”,</w:t>
      </w:r>
    </w:p>
    <w:p w14:paraId="00000006" w14:textId="77777777" w:rsidR="00E37384" w:rsidRPr="00F954CB" w:rsidRDefault="00000000">
      <w:pPr>
        <w:keepNext/>
        <w:keepLines/>
        <w:pBdr>
          <w:top w:val="nil"/>
          <w:left w:val="nil"/>
          <w:bottom w:val="nil"/>
          <w:right w:val="nil"/>
          <w:between w:val="nil"/>
        </w:pBdr>
        <w:spacing w:before="240"/>
        <w:rPr>
          <w:b/>
          <w:smallCaps/>
          <w:color w:val="000000"/>
          <w:sz w:val="22"/>
          <w:szCs w:val="22"/>
        </w:rPr>
      </w:pPr>
      <w:r w:rsidRPr="00F954CB">
        <w:rPr>
          <w:b/>
          <w:smallCaps/>
          <w:color w:val="000000"/>
          <w:sz w:val="22"/>
          <w:szCs w:val="22"/>
        </w:rPr>
        <w:t xml:space="preserve">IT IS AGREED </w:t>
      </w:r>
      <w:r w:rsidRPr="00F954CB">
        <w:rPr>
          <w:color w:val="000000"/>
          <w:sz w:val="22"/>
          <w:szCs w:val="22"/>
        </w:rPr>
        <w:t>as follows</w:t>
      </w:r>
      <w:r w:rsidRPr="00F954CB">
        <w:rPr>
          <w:smallCaps/>
          <w:color w:val="000000"/>
          <w:sz w:val="22"/>
          <w:szCs w:val="22"/>
        </w:rPr>
        <w:t>:</w:t>
      </w:r>
    </w:p>
    <w:p w14:paraId="00000007" w14:textId="56A6470E" w:rsidR="00E37384" w:rsidRPr="00F954CB" w:rsidRDefault="00F0047A">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t>Services</w:t>
      </w:r>
    </w:p>
    <w:p w14:paraId="1D09A0E4" w14:textId="492B639F" w:rsidR="00F0047A" w:rsidRPr="00F954CB" w:rsidRDefault="00A770E6" w:rsidP="0059045C">
      <w:pPr>
        <w:numPr>
          <w:ilvl w:val="1"/>
          <w:numId w:val="2"/>
        </w:numPr>
        <w:pBdr>
          <w:top w:val="nil"/>
          <w:left w:val="nil"/>
          <w:bottom w:val="nil"/>
          <w:right w:val="nil"/>
          <w:between w:val="nil"/>
        </w:pBdr>
        <w:jc w:val="both"/>
        <w:rPr>
          <w:color w:val="000000"/>
          <w:sz w:val="22"/>
          <w:szCs w:val="22"/>
        </w:rPr>
      </w:pPr>
      <w:r w:rsidRPr="00A770E6">
        <w:rPr>
          <w:color w:val="000000"/>
          <w:sz w:val="22"/>
          <w:szCs w:val="22"/>
        </w:rPr>
        <w:t xml:space="preserve">The Customer wishes to obtain the Contractor’s services in relation to the development of the </w:t>
      </w:r>
      <w:r w:rsidRPr="00A770E6">
        <w:rPr>
          <w:b/>
          <w:bCs/>
          <w:color w:val="000000"/>
          <w:sz w:val="22"/>
          <w:szCs w:val="22"/>
        </w:rPr>
        <w:t>architectural design for the warehouse project</w:t>
      </w:r>
      <w:r w:rsidRPr="00A770E6">
        <w:rPr>
          <w:color w:val="000000"/>
          <w:sz w:val="22"/>
          <w:szCs w:val="22"/>
        </w:rPr>
        <w:t xml:space="preserve">, as described and detailed in </w:t>
      </w:r>
      <w:r w:rsidRPr="00A770E6">
        <w:rPr>
          <w:b/>
          <w:bCs/>
          <w:color w:val="000000"/>
          <w:sz w:val="22"/>
          <w:szCs w:val="22"/>
        </w:rPr>
        <w:t>Annex 1 (Scope of Services)</w:t>
      </w:r>
      <w:r w:rsidRPr="00A770E6">
        <w:rPr>
          <w:color w:val="000000"/>
          <w:sz w:val="22"/>
          <w:szCs w:val="22"/>
        </w:rPr>
        <w:t>, which forms an integral part of this Agreement (the “</w:t>
      </w:r>
      <w:r w:rsidRPr="00911810">
        <w:rPr>
          <w:b/>
          <w:bCs/>
          <w:color w:val="000000"/>
          <w:sz w:val="22"/>
          <w:szCs w:val="22"/>
        </w:rPr>
        <w:t>Services</w:t>
      </w:r>
      <w:r w:rsidRPr="00A770E6">
        <w:rPr>
          <w:color w:val="000000"/>
          <w:sz w:val="22"/>
          <w:szCs w:val="22"/>
        </w:rPr>
        <w:t>”).</w:t>
      </w:r>
    </w:p>
    <w:p w14:paraId="4E9D16F7" w14:textId="77777777" w:rsidR="00F0047A" w:rsidRPr="00F954CB" w:rsidRDefault="00F0047A" w:rsidP="00F0047A">
      <w:pPr>
        <w:numPr>
          <w:ilvl w:val="1"/>
          <w:numId w:val="2"/>
        </w:numPr>
        <w:pBdr>
          <w:top w:val="nil"/>
          <w:left w:val="nil"/>
          <w:bottom w:val="nil"/>
          <w:right w:val="nil"/>
          <w:between w:val="nil"/>
        </w:pBdr>
        <w:jc w:val="both"/>
        <w:rPr>
          <w:color w:val="000000"/>
          <w:sz w:val="22"/>
          <w:szCs w:val="22"/>
        </w:rPr>
      </w:pPr>
      <w:r w:rsidRPr="00F954CB">
        <w:rPr>
          <w:color w:val="000000"/>
          <w:sz w:val="22"/>
          <w:szCs w:val="22"/>
        </w:rPr>
        <w:t xml:space="preserve">The Services are to be performed at the following address: </w:t>
      </w:r>
    </w:p>
    <w:p w14:paraId="00000008" w14:textId="1A9CFD19" w:rsidR="00E37384" w:rsidRPr="00C678B9" w:rsidRDefault="00C678B9" w:rsidP="00C678B9">
      <w:pPr>
        <w:pBdr>
          <w:top w:val="nil"/>
          <w:left w:val="nil"/>
          <w:bottom w:val="nil"/>
          <w:right w:val="nil"/>
          <w:between w:val="nil"/>
        </w:pBdr>
        <w:ind w:firstLine="720"/>
        <w:jc w:val="both"/>
        <w:rPr>
          <w:color w:val="000000"/>
          <w:sz w:val="22"/>
          <w:szCs w:val="22"/>
        </w:rPr>
      </w:pPr>
      <w:proofErr w:type="spellStart"/>
      <w:r w:rsidRPr="00F005A3">
        <w:rPr>
          <w:i/>
          <w:iCs/>
          <w:color w:val="000000"/>
          <w:sz w:val="22"/>
          <w:szCs w:val="22"/>
        </w:rPr>
        <w:t>Zukh</w:t>
      </w:r>
      <w:proofErr w:type="spellEnd"/>
      <w:r w:rsidRPr="00F005A3">
        <w:rPr>
          <w:i/>
          <w:iCs/>
          <w:color w:val="000000"/>
          <w:sz w:val="22"/>
          <w:szCs w:val="22"/>
        </w:rPr>
        <w:t xml:space="preserve">-airport highway, in the area of </w:t>
      </w:r>
      <w:proofErr w:type="spellStart"/>
      <w:r w:rsidRPr="00F005A3">
        <w:rPr>
          <w:i/>
          <w:iCs/>
          <w:color w:val="000000"/>
          <w:sz w:val="22"/>
          <w:szCs w:val="22"/>
        </w:rPr>
        <w:t>Usuplu</w:t>
      </w:r>
      <w:proofErr w:type="spellEnd"/>
      <w:r w:rsidRPr="00F005A3">
        <w:rPr>
          <w:i/>
          <w:iCs/>
          <w:color w:val="000000"/>
          <w:sz w:val="22"/>
          <w:szCs w:val="22"/>
        </w:rPr>
        <w:t xml:space="preserve"> mmc office, Baku, Azerbaijan </w:t>
      </w:r>
      <w:r w:rsidRPr="00F954CB">
        <w:rPr>
          <w:color w:val="000000"/>
          <w:sz w:val="22"/>
          <w:szCs w:val="22"/>
        </w:rPr>
        <w:t>(the “</w:t>
      </w:r>
      <w:r w:rsidRPr="00F954CB">
        <w:rPr>
          <w:b/>
          <w:bCs/>
          <w:color w:val="000000"/>
          <w:sz w:val="22"/>
          <w:szCs w:val="22"/>
        </w:rPr>
        <w:t>Property</w:t>
      </w:r>
      <w:r w:rsidRPr="00F954CB">
        <w:rPr>
          <w:color w:val="000000"/>
          <w:sz w:val="22"/>
          <w:szCs w:val="22"/>
        </w:rPr>
        <w:t>”).</w:t>
      </w:r>
    </w:p>
    <w:p w14:paraId="2FF75C01" w14:textId="4144C3DD" w:rsidR="00D0783B" w:rsidRPr="00F954CB" w:rsidRDefault="007171B5" w:rsidP="007171B5">
      <w:pPr>
        <w:numPr>
          <w:ilvl w:val="1"/>
          <w:numId w:val="2"/>
        </w:numPr>
        <w:pBdr>
          <w:top w:val="nil"/>
          <w:left w:val="nil"/>
          <w:bottom w:val="nil"/>
          <w:right w:val="nil"/>
          <w:between w:val="nil"/>
        </w:pBdr>
        <w:jc w:val="both"/>
        <w:rPr>
          <w:color w:val="000000"/>
          <w:sz w:val="22"/>
          <w:szCs w:val="22"/>
        </w:rPr>
      </w:pPr>
      <w:r w:rsidRPr="00F954CB">
        <w:rPr>
          <w:color w:val="000000"/>
          <w:sz w:val="22"/>
          <w:szCs w:val="22"/>
        </w:rPr>
        <w:t>The Customer shall accept the Services by signing a Handover Certificate</w:t>
      </w:r>
      <w:r w:rsidR="0089278A" w:rsidRPr="00F954CB">
        <w:rPr>
          <w:color w:val="000000"/>
          <w:sz w:val="22"/>
          <w:szCs w:val="22"/>
        </w:rPr>
        <w:t xml:space="preserve"> or Stage Completed Certificate (collectively referred to as the “</w:t>
      </w:r>
      <w:r w:rsidR="0089278A" w:rsidRPr="00F954CB">
        <w:rPr>
          <w:b/>
          <w:bCs/>
          <w:color w:val="000000"/>
          <w:sz w:val="22"/>
          <w:szCs w:val="22"/>
        </w:rPr>
        <w:t>Certificate</w:t>
      </w:r>
      <w:r w:rsidR="0089278A" w:rsidRPr="00F954CB">
        <w:rPr>
          <w:color w:val="000000"/>
          <w:sz w:val="22"/>
          <w:szCs w:val="22"/>
        </w:rPr>
        <w:t>”)</w:t>
      </w:r>
      <w:r w:rsidRPr="00F954CB">
        <w:rPr>
          <w:color w:val="000000"/>
          <w:sz w:val="22"/>
          <w:szCs w:val="22"/>
        </w:rPr>
        <w:t xml:space="preserve"> issued by the Contractor upon completion of each agreed Service stage or a reasonable portion thereof as defined in the relevant Annex</w:t>
      </w:r>
      <w:r w:rsidR="0089278A" w:rsidRPr="00F954CB">
        <w:rPr>
          <w:color w:val="000000"/>
          <w:sz w:val="22"/>
          <w:szCs w:val="22"/>
        </w:rPr>
        <w:t>es</w:t>
      </w:r>
      <w:r w:rsidRPr="00F954CB">
        <w:rPr>
          <w:color w:val="000000"/>
          <w:sz w:val="22"/>
          <w:szCs w:val="22"/>
        </w:rPr>
        <w:t>. In case the Customer provides a motivated refusal to accept the Services, the Parties shall prepare a joint document listing the defects acknowledged by the Contractor and agree on the timeline for their rectification.</w:t>
      </w:r>
    </w:p>
    <w:p w14:paraId="5C6FF751" w14:textId="13B50A02" w:rsidR="0089278A" w:rsidRPr="00B3492D" w:rsidRDefault="00B3492D" w:rsidP="00B3492D">
      <w:pPr>
        <w:numPr>
          <w:ilvl w:val="1"/>
          <w:numId w:val="2"/>
        </w:numPr>
        <w:pBdr>
          <w:top w:val="nil"/>
          <w:left w:val="nil"/>
          <w:bottom w:val="nil"/>
          <w:right w:val="nil"/>
          <w:between w:val="nil"/>
        </w:pBdr>
        <w:jc w:val="both"/>
        <w:rPr>
          <w:color w:val="EE0000"/>
          <w:sz w:val="22"/>
          <w:szCs w:val="22"/>
        </w:rPr>
      </w:pPr>
      <w:r w:rsidRPr="00B3492D">
        <w:rPr>
          <w:color w:val="EE0000"/>
          <w:sz w:val="22"/>
          <w:szCs w:val="22"/>
        </w:rPr>
        <w:t>Subject to Clauses 1.8 and 1.9, any modification or additional work requested by the Customer in relation to Services already delivered and accepted under a Certificate shall be treated as a Variation only where it materially changes the approved Terms of Reference or Technical Assignment, the functional purpose of the Project, the total building area, the principal technical parameters, or the overall agreed Scope of Services.</w:t>
      </w:r>
      <w:r w:rsidRPr="00B3492D">
        <w:rPr>
          <w:color w:val="EE0000"/>
          <w:sz w:val="22"/>
          <w:szCs w:val="22"/>
        </w:rPr>
        <w:t xml:space="preserve"> </w:t>
      </w:r>
      <w:r w:rsidRPr="00B3492D">
        <w:rPr>
          <w:color w:val="EE0000"/>
          <w:sz w:val="22"/>
          <w:szCs w:val="22"/>
        </w:rPr>
        <w:t>Corrections of errors, omissions, inconsistencies, discrepancies, coordination failures, non-compliance, or other defects attributable to the Contractor shall not constitute a Variation.</w:t>
      </w:r>
    </w:p>
    <w:p w14:paraId="30F0DCDB" w14:textId="77777777" w:rsidR="00A561FB" w:rsidRPr="00987AE7" w:rsidRDefault="00EE3C29" w:rsidP="00D0783B">
      <w:pPr>
        <w:numPr>
          <w:ilvl w:val="1"/>
          <w:numId w:val="2"/>
        </w:numPr>
        <w:pBdr>
          <w:top w:val="nil"/>
          <w:left w:val="nil"/>
          <w:bottom w:val="nil"/>
          <w:right w:val="nil"/>
          <w:between w:val="nil"/>
        </w:pBdr>
        <w:jc w:val="both"/>
        <w:rPr>
          <w:color w:val="000000"/>
          <w:sz w:val="22"/>
          <w:szCs w:val="22"/>
        </w:rPr>
      </w:pPr>
      <w:r w:rsidRPr="00EE3C29">
        <w:rPr>
          <w:color w:val="000000"/>
          <w:sz w:val="22"/>
          <w:szCs w:val="22"/>
        </w:rPr>
        <w:t>The Contractor shall be solely responsible for ensuring that the architectural design documentation complies with the requirements of the competent authorities of the Republic of Azerbaijan and is suitable for submission for approval. Any refusal, rejection, or requirement for revision issued by such authorities, regardless of the reason, as well as the validity and applicability in the Republic of Azerbaijan of any licenses, permits, or authorizations held by the Contractor, shall be the Contractor’s responsibility.</w:t>
      </w:r>
      <w:r w:rsidR="00A561FB" w:rsidRPr="00987AE7">
        <w:rPr>
          <w:color w:val="000000"/>
          <w:sz w:val="22"/>
          <w:szCs w:val="22"/>
        </w:rPr>
        <w:t xml:space="preserve"> </w:t>
      </w:r>
    </w:p>
    <w:p w14:paraId="47DF8660" w14:textId="77777777" w:rsidR="00A561FB" w:rsidRPr="00987AE7" w:rsidRDefault="00A561FB" w:rsidP="00D0783B">
      <w:pPr>
        <w:numPr>
          <w:ilvl w:val="1"/>
          <w:numId w:val="2"/>
        </w:numPr>
        <w:pBdr>
          <w:top w:val="nil"/>
          <w:left w:val="nil"/>
          <w:bottom w:val="nil"/>
          <w:right w:val="nil"/>
          <w:between w:val="nil"/>
        </w:pBdr>
        <w:jc w:val="both"/>
        <w:rPr>
          <w:color w:val="000000"/>
          <w:sz w:val="22"/>
          <w:szCs w:val="22"/>
        </w:rPr>
      </w:pPr>
      <w:r w:rsidRPr="00987AE7">
        <w:rPr>
          <w:color w:val="000000"/>
          <w:sz w:val="22"/>
          <w:szCs w:val="22"/>
        </w:rPr>
        <w:t xml:space="preserve">The Contractor shall perform an unlimited number of revisions and adjustments to the design documentation as reasonably required for the purpose of obtaining a positive </w:t>
      </w:r>
      <w:r>
        <w:rPr>
          <w:color w:val="000000"/>
          <w:sz w:val="22"/>
          <w:szCs w:val="22"/>
        </w:rPr>
        <w:t>e</w:t>
      </w:r>
      <w:r w:rsidRPr="00987AE7">
        <w:rPr>
          <w:color w:val="000000"/>
          <w:sz w:val="22"/>
          <w:szCs w:val="22"/>
        </w:rPr>
        <w:t xml:space="preserve">xpertise conclusion and approval from the competent authorities. Such revisions shall be included in the agreed scope of Services and shall not constitute a Variation, provided they are required solely for obtaining the Expertise approval. </w:t>
      </w:r>
    </w:p>
    <w:p w14:paraId="350FDE85" w14:textId="4C20D5B1" w:rsidR="00EE3C29" w:rsidRDefault="00A561FB" w:rsidP="00D0783B">
      <w:pPr>
        <w:numPr>
          <w:ilvl w:val="1"/>
          <w:numId w:val="2"/>
        </w:numPr>
        <w:pBdr>
          <w:top w:val="nil"/>
          <w:left w:val="nil"/>
          <w:bottom w:val="nil"/>
          <w:right w:val="nil"/>
          <w:between w:val="nil"/>
        </w:pBdr>
        <w:jc w:val="both"/>
        <w:rPr>
          <w:color w:val="000000"/>
          <w:sz w:val="22"/>
          <w:szCs w:val="22"/>
        </w:rPr>
      </w:pPr>
      <w:r w:rsidRPr="00987AE7">
        <w:rPr>
          <w:color w:val="000000"/>
          <w:sz w:val="22"/>
          <w:szCs w:val="22"/>
        </w:rPr>
        <w:lastRenderedPageBreak/>
        <w:t xml:space="preserve">Within the scope of this Agreement, the Contractor shall ensure submission of </w:t>
      </w:r>
      <w:r>
        <w:rPr>
          <w:color w:val="000000"/>
          <w:sz w:val="22"/>
          <w:szCs w:val="22"/>
        </w:rPr>
        <w:t>a</w:t>
      </w:r>
      <w:r w:rsidRPr="00987AE7">
        <w:rPr>
          <w:color w:val="000000"/>
          <w:sz w:val="22"/>
          <w:szCs w:val="22"/>
        </w:rPr>
        <w:t xml:space="preserve"> </w:t>
      </w:r>
      <w:r>
        <w:rPr>
          <w:color w:val="000000"/>
          <w:sz w:val="22"/>
          <w:szCs w:val="22"/>
        </w:rPr>
        <w:t>p</w:t>
      </w:r>
      <w:r w:rsidRPr="00987AE7">
        <w:rPr>
          <w:color w:val="000000"/>
          <w:sz w:val="22"/>
          <w:szCs w:val="22"/>
        </w:rPr>
        <w:t>roject to the</w:t>
      </w:r>
      <w:r w:rsidRPr="00A561FB">
        <w:t xml:space="preserve"> </w:t>
      </w:r>
      <w:r w:rsidRPr="00A561FB">
        <w:rPr>
          <w:color w:val="000000"/>
          <w:sz w:val="22"/>
          <w:szCs w:val="22"/>
        </w:rPr>
        <w:t>Urban Planning Council under the State Committee for Urban Planning and Architecture of the Republic of Azerbaijan and to the State Main Department of Expertise of Construction Projects under the State Committee for Urban Planning and Architecture of the Republic of Azerbaijan</w:t>
      </w:r>
      <w:r w:rsidRPr="00987AE7">
        <w:rPr>
          <w:color w:val="000000"/>
          <w:sz w:val="22"/>
          <w:szCs w:val="22"/>
        </w:rPr>
        <w:t>, and shall use reasonable professional efforts to obtain positive conclusions from both</w:t>
      </w:r>
      <w:r>
        <w:rPr>
          <w:color w:val="000000"/>
          <w:sz w:val="22"/>
          <w:szCs w:val="22"/>
        </w:rPr>
        <w:t xml:space="preserve"> authorities</w:t>
      </w:r>
      <w:r w:rsidRPr="00987AE7">
        <w:rPr>
          <w:color w:val="000000"/>
          <w:sz w:val="22"/>
          <w:szCs w:val="22"/>
        </w:rPr>
        <w:t xml:space="preserve">. All official fees, governmental charges, and third-party costs related to obtaining </w:t>
      </w:r>
      <w:r>
        <w:rPr>
          <w:color w:val="000000"/>
          <w:sz w:val="22"/>
          <w:szCs w:val="22"/>
        </w:rPr>
        <w:t>such</w:t>
      </w:r>
      <w:r w:rsidRPr="00987AE7">
        <w:rPr>
          <w:color w:val="000000"/>
          <w:sz w:val="22"/>
          <w:szCs w:val="22"/>
        </w:rPr>
        <w:t xml:space="preserve"> permits, and approvals shall be paid directly by the Customer and are not included in the </w:t>
      </w:r>
      <w:r w:rsidR="00CD4BBC">
        <w:rPr>
          <w:color w:val="000000"/>
          <w:sz w:val="22"/>
          <w:szCs w:val="22"/>
        </w:rPr>
        <w:t>cost of the Services</w:t>
      </w:r>
      <w:r w:rsidRPr="00987AE7">
        <w:rPr>
          <w:color w:val="000000"/>
          <w:sz w:val="22"/>
          <w:szCs w:val="22"/>
        </w:rPr>
        <w:t>.</w:t>
      </w:r>
    </w:p>
    <w:p w14:paraId="72179105" w14:textId="77777777" w:rsidR="00F05939" w:rsidRPr="00B3492D" w:rsidRDefault="00F05939" w:rsidP="00F05939">
      <w:pPr>
        <w:numPr>
          <w:ilvl w:val="1"/>
          <w:numId w:val="2"/>
        </w:numPr>
        <w:pBdr>
          <w:top w:val="nil"/>
          <w:left w:val="nil"/>
          <w:bottom w:val="nil"/>
          <w:right w:val="nil"/>
          <w:between w:val="nil"/>
        </w:pBdr>
        <w:jc w:val="both"/>
        <w:rPr>
          <w:color w:val="EE0000"/>
          <w:sz w:val="22"/>
          <w:szCs w:val="22"/>
        </w:rPr>
      </w:pPr>
      <w:r w:rsidRPr="00B3492D">
        <w:rPr>
          <w:color w:val="EE0000"/>
          <w:sz w:val="22"/>
          <w:szCs w:val="22"/>
        </w:rPr>
        <w:t>The Contractor shall remain fully responsible for any errors, omissions, inconsistencies, discrepancies, coordination failures, non-compliance with applicable legal or technical requirements, or other defects in the design documentation, including any such defects discovered after delivery or acceptance of the relevant stage, to the extent that they arise from any act, omission, negligence, error, or failure of the Contractor or any of its subcontractors, consultants, employees, or other persons engaged by it.</w:t>
      </w:r>
      <w:r w:rsidRPr="00B3492D">
        <w:rPr>
          <w:color w:val="EE0000"/>
          <w:sz w:val="22"/>
          <w:szCs w:val="22"/>
        </w:rPr>
        <w:t xml:space="preserve"> </w:t>
      </w:r>
      <w:r w:rsidRPr="00B3492D">
        <w:rPr>
          <w:color w:val="EE0000"/>
          <w:sz w:val="22"/>
          <w:szCs w:val="22"/>
        </w:rPr>
        <w:t>The Contractor shall, at its own cost and without undue delay, correct such defects and provide all corresponding revised drawings, models, calculations, reports, specifications, schedules, and other affected documentation. Such corrective work shall not constitute a Variation and shall not entitle the Contractor to any additional payment or extension of time.</w:t>
      </w:r>
    </w:p>
    <w:p w14:paraId="29000CFB" w14:textId="7EADF186" w:rsidR="00F05939" w:rsidRPr="00B3492D" w:rsidRDefault="00F05939" w:rsidP="00F05939">
      <w:pPr>
        <w:numPr>
          <w:ilvl w:val="1"/>
          <w:numId w:val="2"/>
        </w:numPr>
        <w:pBdr>
          <w:top w:val="nil"/>
          <w:left w:val="nil"/>
          <w:bottom w:val="nil"/>
          <w:right w:val="nil"/>
          <w:between w:val="nil"/>
        </w:pBdr>
        <w:jc w:val="both"/>
        <w:rPr>
          <w:color w:val="EE0000"/>
          <w:sz w:val="22"/>
          <w:szCs w:val="22"/>
        </w:rPr>
      </w:pPr>
      <w:r w:rsidRPr="00B3492D">
        <w:rPr>
          <w:color w:val="EE0000"/>
        </w:rPr>
        <w:t>During the development of each stage of the Services, the Contractor shall implement, without additional charge, all reasonable comments, remarks, requests for clarification, coordination requirements, and design modifications submitted by the Customer before the relevant stage has been finally approved and accepted by the Customer through execution of the corresponding Certificate.</w:t>
      </w:r>
      <w:r w:rsidRPr="00B3492D">
        <w:rPr>
          <w:rFonts w:eastAsia="Times New Roman"/>
          <w:color w:val="EE0000"/>
          <w:kern w:val="0"/>
          <w:lang w:eastAsia="en-US"/>
        </w:rPr>
        <w:t xml:space="preserve"> </w:t>
      </w:r>
      <w:r w:rsidRPr="00B3492D">
        <w:rPr>
          <w:color w:val="EE0000"/>
        </w:rPr>
        <w:t>Such comments, clarifications, coordination requirements, or modifications shall not constitute a Variation and shall not entitle the Contractor to any additional payment or extension of time, provided that they do not materially alter:</w:t>
      </w:r>
    </w:p>
    <w:p w14:paraId="141E65EB" w14:textId="77777777" w:rsidR="00F05939" w:rsidRPr="00B3492D" w:rsidRDefault="00F05939" w:rsidP="00F05939">
      <w:pPr>
        <w:pStyle w:val="FWRecital"/>
        <w:numPr>
          <w:ilvl w:val="0"/>
          <w:numId w:val="0"/>
        </w:numPr>
        <w:rPr>
          <w:color w:val="EE0000"/>
        </w:rPr>
      </w:pPr>
      <w:r w:rsidRPr="00B3492D">
        <w:rPr>
          <w:color w:val="EE0000"/>
        </w:rPr>
        <w:t>(a) the approved Terms of Reference or Technical Assignment;</w:t>
      </w:r>
    </w:p>
    <w:p w14:paraId="6D38B1E0" w14:textId="77777777" w:rsidR="00F05939" w:rsidRPr="00B3492D" w:rsidRDefault="00F05939" w:rsidP="00F05939">
      <w:pPr>
        <w:pStyle w:val="FWRecital"/>
        <w:numPr>
          <w:ilvl w:val="0"/>
          <w:numId w:val="0"/>
        </w:numPr>
        <w:rPr>
          <w:color w:val="EE0000"/>
        </w:rPr>
      </w:pPr>
      <w:r w:rsidRPr="00B3492D">
        <w:rPr>
          <w:color w:val="EE0000"/>
        </w:rPr>
        <w:t>(b) the functional purpose of the Project;</w:t>
      </w:r>
    </w:p>
    <w:p w14:paraId="330CBF7C" w14:textId="77777777" w:rsidR="00F05939" w:rsidRPr="00B3492D" w:rsidRDefault="00F05939" w:rsidP="00F05939">
      <w:pPr>
        <w:pStyle w:val="FWRecital"/>
        <w:numPr>
          <w:ilvl w:val="0"/>
          <w:numId w:val="0"/>
        </w:numPr>
        <w:rPr>
          <w:color w:val="EE0000"/>
        </w:rPr>
      </w:pPr>
      <w:r w:rsidRPr="00B3492D">
        <w:rPr>
          <w:color w:val="EE0000"/>
        </w:rPr>
        <w:t>(c) the total building area;</w:t>
      </w:r>
    </w:p>
    <w:p w14:paraId="0B1ABB1C" w14:textId="77777777" w:rsidR="00F05939" w:rsidRPr="00B3492D" w:rsidRDefault="00F05939" w:rsidP="00F05939">
      <w:pPr>
        <w:pStyle w:val="FWRecital"/>
        <w:numPr>
          <w:ilvl w:val="0"/>
          <w:numId w:val="0"/>
        </w:numPr>
        <w:rPr>
          <w:color w:val="EE0000"/>
        </w:rPr>
      </w:pPr>
      <w:r w:rsidRPr="00B3492D">
        <w:rPr>
          <w:color w:val="EE0000"/>
        </w:rPr>
        <w:t>(d) the principal technical parameters of the Project; or</w:t>
      </w:r>
    </w:p>
    <w:p w14:paraId="1B88EA74" w14:textId="77777777" w:rsidR="00F05939" w:rsidRPr="00B3492D" w:rsidRDefault="00F05939" w:rsidP="00F05939">
      <w:pPr>
        <w:pStyle w:val="FWRecital"/>
        <w:numPr>
          <w:ilvl w:val="0"/>
          <w:numId w:val="0"/>
        </w:numPr>
        <w:rPr>
          <w:color w:val="EE0000"/>
        </w:rPr>
      </w:pPr>
      <w:r w:rsidRPr="00B3492D">
        <w:rPr>
          <w:color w:val="EE0000"/>
        </w:rPr>
        <w:t>(e) the overall agreed Scope of Services.</w:t>
      </w:r>
    </w:p>
    <w:p w14:paraId="76683613" w14:textId="77777777" w:rsidR="00F05939" w:rsidRPr="00B3492D" w:rsidRDefault="00F05939" w:rsidP="00F05939">
      <w:pPr>
        <w:pStyle w:val="FWRecital"/>
        <w:numPr>
          <w:ilvl w:val="0"/>
          <w:numId w:val="0"/>
        </w:numPr>
        <w:rPr>
          <w:color w:val="EE0000"/>
        </w:rPr>
      </w:pPr>
      <w:r w:rsidRPr="00B3492D">
        <w:rPr>
          <w:color w:val="EE0000"/>
        </w:rPr>
        <w:t>For the avoidance of doubt, any correction required due to an error, omission, inconsistency, lack of coordination, failure to comply with the agreed requirements, or other defect attributable to the Contractor shall not constitute a Variation, irrespective of whether such correction is requested before or after acceptance of the relevant stage.</w:t>
      </w:r>
    </w:p>
    <w:p w14:paraId="2CF9A624" w14:textId="05E2C221" w:rsidR="00F05939" w:rsidRPr="00B3492D" w:rsidRDefault="00F05939" w:rsidP="00F05939">
      <w:pPr>
        <w:numPr>
          <w:ilvl w:val="1"/>
          <w:numId w:val="2"/>
        </w:numPr>
        <w:pBdr>
          <w:top w:val="nil"/>
          <w:left w:val="nil"/>
          <w:bottom w:val="nil"/>
          <w:right w:val="nil"/>
          <w:between w:val="nil"/>
        </w:pBdr>
        <w:jc w:val="both"/>
        <w:rPr>
          <w:color w:val="EE0000"/>
          <w:sz w:val="22"/>
          <w:szCs w:val="22"/>
        </w:rPr>
      </w:pPr>
      <w:r w:rsidRPr="00B3492D">
        <w:rPr>
          <w:color w:val="EE0000"/>
          <w:sz w:val="22"/>
          <w:szCs w:val="22"/>
        </w:rPr>
        <w:t>The Customer’s review, approval, payment for, or acceptance of any stage of the Services, including execution of any Certificate, shall not release or relieve the Contractor from responsibility for any latent or subsequently discovered design error, omission, inconsistency, discrepancy, coordination failure, technical defect, or non-compliance with this Agreement or applicable legislation.</w:t>
      </w:r>
    </w:p>
    <w:p w14:paraId="2A049510" w14:textId="00677B03" w:rsidR="00F05939" w:rsidRPr="00F05939" w:rsidRDefault="00F05939" w:rsidP="00F05939">
      <w:pPr>
        <w:pBdr>
          <w:top w:val="nil"/>
          <w:left w:val="nil"/>
          <w:bottom w:val="nil"/>
          <w:right w:val="nil"/>
          <w:between w:val="nil"/>
        </w:pBdr>
        <w:jc w:val="both"/>
        <w:rPr>
          <w:color w:val="000000"/>
          <w:sz w:val="22"/>
          <w:szCs w:val="22"/>
        </w:rPr>
      </w:pPr>
      <w:r w:rsidRPr="00B3492D">
        <w:rPr>
          <w:color w:val="EE0000"/>
          <w:sz w:val="22"/>
          <w:szCs w:val="22"/>
        </w:rPr>
        <w:t>Any such defect attributable to the Contractor shall be corrected by the Contractor at its own cost in accordance with Clause 1.8.</w:t>
      </w:r>
    </w:p>
    <w:p w14:paraId="00000016" w14:textId="40D6F9B2" w:rsidR="00E37384" w:rsidRPr="00F954CB" w:rsidRDefault="00F0047A">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t>Changes In The Services</w:t>
      </w:r>
    </w:p>
    <w:p w14:paraId="3B6C32BF" w14:textId="0F3DD0C0" w:rsidR="00F0047A" w:rsidRPr="00F954CB" w:rsidRDefault="00F0047A" w:rsidP="00F0047A">
      <w:pPr>
        <w:numPr>
          <w:ilvl w:val="1"/>
          <w:numId w:val="2"/>
        </w:numPr>
        <w:pBdr>
          <w:top w:val="nil"/>
          <w:left w:val="nil"/>
          <w:bottom w:val="nil"/>
          <w:right w:val="nil"/>
          <w:between w:val="nil"/>
        </w:pBdr>
        <w:jc w:val="both"/>
        <w:rPr>
          <w:color w:val="000000"/>
          <w:sz w:val="22"/>
          <w:szCs w:val="22"/>
          <w:lang w:val="en"/>
        </w:rPr>
      </w:pPr>
      <w:r w:rsidRPr="00F954CB">
        <w:rPr>
          <w:color w:val="000000"/>
          <w:sz w:val="22"/>
          <w:szCs w:val="22"/>
          <w:lang w:val="en"/>
        </w:rPr>
        <w:t>The Customer may request reasonable changes to the Services described in Clause 1. Any changes to the Services must be in writing and signed by both the Contractor and the Customer.</w:t>
      </w:r>
    </w:p>
    <w:p w14:paraId="341A231C" w14:textId="77777777" w:rsidR="00B3492D" w:rsidRPr="00B3492D" w:rsidRDefault="00B3492D" w:rsidP="00B3492D">
      <w:pPr>
        <w:numPr>
          <w:ilvl w:val="1"/>
          <w:numId w:val="2"/>
        </w:numPr>
        <w:pBdr>
          <w:top w:val="nil"/>
          <w:left w:val="nil"/>
          <w:bottom w:val="nil"/>
          <w:right w:val="nil"/>
          <w:between w:val="nil"/>
        </w:pBdr>
        <w:jc w:val="both"/>
        <w:rPr>
          <w:color w:val="EE0000"/>
          <w:sz w:val="22"/>
          <w:szCs w:val="22"/>
          <w:lang w:val="en"/>
        </w:rPr>
      </w:pPr>
      <w:r w:rsidRPr="00B3492D">
        <w:rPr>
          <w:color w:val="EE0000"/>
          <w:sz w:val="22"/>
          <w:szCs w:val="22"/>
          <w:lang w:val="en"/>
        </w:rPr>
        <w:lastRenderedPageBreak/>
        <w:t>A Variation may result in additional charges and an extension of the Project Schedule only where the proposed change materially alters the approved Terms of Reference or Technical Assignment, the functional purpose of the Project, the total building area, the principal technical parameters, or the overall agreed Scope of Services.</w:t>
      </w:r>
    </w:p>
    <w:p w14:paraId="1610A050" w14:textId="494C1CCC" w:rsidR="00D61C31" w:rsidRPr="00B3492D" w:rsidRDefault="00B3492D" w:rsidP="00B3492D">
      <w:pPr>
        <w:pBdr>
          <w:top w:val="nil"/>
          <w:left w:val="nil"/>
          <w:bottom w:val="nil"/>
          <w:right w:val="nil"/>
          <w:between w:val="nil"/>
        </w:pBdr>
        <w:jc w:val="both"/>
        <w:rPr>
          <w:color w:val="EE0000"/>
          <w:sz w:val="22"/>
          <w:szCs w:val="22"/>
          <w:lang w:val="en"/>
        </w:rPr>
      </w:pPr>
      <w:r w:rsidRPr="00B3492D">
        <w:rPr>
          <w:color w:val="EE0000"/>
          <w:sz w:val="22"/>
          <w:szCs w:val="22"/>
          <w:lang w:val="en"/>
        </w:rPr>
        <w:t>No additional charge or extension of time shall apply to any work falling within Clauses 1.6, 1.8, or 1.9.</w:t>
      </w:r>
    </w:p>
    <w:p w14:paraId="3A6A9449" w14:textId="77777777" w:rsidR="00D61C31" w:rsidRPr="00F954CB" w:rsidRDefault="00D61C31" w:rsidP="00D61C31">
      <w:pPr>
        <w:numPr>
          <w:ilvl w:val="1"/>
          <w:numId w:val="2"/>
        </w:numPr>
        <w:pBdr>
          <w:top w:val="nil"/>
          <w:left w:val="nil"/>
          <w:bottom w:val="nil"/>
          <w:right w:val="nil"/>
          <w:between w:val="nil"/>
        </w:pBdr>
        <w:jc w:val="both"/>
        <w:rPr>
          <w:color w:val="000000"/>
          <w:sz w:val="22"/>
          <w:szCs w:val="22"/>
          <w:lang w:val="en"/>
        </w:rPr>
      </w:pPr>
      <w:r w:rsidRPr="00F954CB">
        <w:rPr>
          <w:color w:val="000000"/>
          <w:sz w:val="22"/>
          <w:szCs w:val="22"/>
        </w:rPr>
        <w:t>Any changes, variations, additions, or modifications to the Services (each a “</w:t>
      </w:r>
      <w:r w:rsidRPr="00F954CB">
        <w:rPr>
          <w:b/>
          <w:bCs/>
          <w:color w:val="000000"/>
          <w:sz w:val="22"/>
          <w:szCs w:val="22"/>
        </w:rPr>
        <w:t>Variation</w:t>
      </w:r>
      <w:r w:rsidRPr="00F954CB">
        <w:rPr>
          <w:color w:val="000000"/>
          <w:sz w:val="22"/>
          <w:szCs w:val="22"/>
        </w:rPr>
        <w:t>”) shall be documented in a written variation order or change order (a “</w:t>
      </w:r>
      <w:r w:rsidRPr="00F954CB">
        <w:rPr>
          <w:b/>
          <w:bCs/>
          <w:color w:val="000000"/>
          <w:sz w:val="22"/>
          <w:szCs w:val="22"/>
        </w:rPr>
        <w:t>Variation Order</w:t>
      </w:r>
      <w:r w:rsidRPr="00F954CB">
        <w:rPr>
          <w:color w:val="000000"/>
          <w:sz w:val="22"/>
          <w:szCs w:val="22"/>
        </w:rPr>
        <w:t>”) signed by both Parties or confirmed by email in accordance with Clause 8. Each Variation Order shall specify the revised scope of Services, the applicable additional fees, and any impact on the Project Schedule.</w:t>
      </w:r>
    </w:p>
    <w:p w14:paraId="1481EAAF" w14:textId="1FFAF581" w:rsidR="00D61C31" w:rsidRPr="00F954CB" w:rsidRDefault="00D61C31" w:rsidP="00D61C31">
      <w:pPr>
        <w:numPr>
          <w:ilvl w:val="1"/>
          <w:numId w:val="2"/>
        </w:numPr>
        <w:pBdr>
          <w:top w:val="nil"/>
          <w:left w:val="nil"/>
          <w:bottom w:val="nil"/>
          <w:right w:val="nil"/>
          <w:between w:val="nil"/>
        </w:pBdr>
        <w:jc w:val="both"/>
        <w:rPr>
          <w:color w:val="000000"/>
          <w:sz w:val="22"/>
          <w:szCs w:val="22"/>
          <w:lang w:val="en"/>
        </w:rPr>
      </w:pPr>
      <w:r w:rsidRPr="00F954CB">
        <w:rPr>
          <w:color w:val="000000"/>
          <w:sz w:val="22"/>
          <w:szCs w:val="22"/>
        </w:rPr>
        <w:t xml:space="preserve">The Contractor shall not be obliged to commence or continue any Variation unless </w:t>
      </w:r>
      <w:r w:rsidR="009F64CA" w:rsidRPr="009F64CA">
        <w:rPr>
          <w:color w:val="000000"/>
          <w:sz w:val="22"/>
          <w:szCs w:val="22"/>
        </w:rPr>
        <w:t>the applicable additional fees and the terms of their payment have been agreed in writing between the Parties</w:t>
      </w:r>
      <w:r w:rsidRPr="00F954CB">
        <w:rPr>
          <w:color w:val="000000"/>
          <w:sz w:val="22"/>
          <w:szCs w:val="22"/>
        </w:rPr>
        <w:t>, unless otherwise expressly agreed by the Contractor in writing.</w:t>
      </w:r>
    </w:p>
    <w:p w14:paraId="29766CD4" w14:textId="77777777" w:rsidR="00B3492D" w:rsidRPr="00E41086" w:rsidRDefault="00B3492D" w:rsidP="00B3492D">
      <w:pPr>
        <w:numPr>
          <w:ilvl w:val="1"/>
          <w:numId w:val="2"/>
        </w:numPr>
        <w:pBdr>
          <w:top w:val="nil"/>
          <w:left w:val="nil"/>
          <w:bottom w:val="nil"/>
          <w:right w:val="nil"/>
          <w:between w:val="nil"/>
        </w:pBdr>
        <w:jc w:val="both"/>
        <w:rPr>
          <w:color w:val="EE0000"/>
          <w:sz w:val="22"/>
          <w:szCs w:val="22"/>
          <w:lang w:val="en"/>
        </w:rPr>
      </w:pPr>
      <w:r w:rsidRPr="00E41086">
        <w:rPr>
          <w:color w:val="EE0000"/>
          <w:sz w:val="22"/>
          <w:szCs w:val="22"/>
          <w:lang w:val="en"/>
        </w:rPr>
        <w:t>Services expressly requested by the Customer outside the originally agreed Scope of Services may be treated as a Variation only if they satisfy the requirements of Clause 2.2.</w:t>
      </w:r>
    </w:p>
    <w:p w14:paraId="06E73485" w14:textId="7DB525C2" w:rsidR="00D61C31" w:rsidRPr="00B3492D" w:rsidRDefault="00B3492D" w:rsidP="00B3492D">
      <w:pPr>
        <w:pBdr>
          <w:top w:val="nil"/>
          <w:left w:val="nil"/>
          <w:bottom w:val="nil"/>
          <w:right w:val="nil"/>
          <w:between w:val="nil"/>
        </w:pBdr>
        <w:jc w:val="both"/>
        <w:rPr>
          <w:color w:val="000000"/>
          <w:sz w:val="22"/>
          <w:szCs w:val="22"/>
          <w:lang w:val="en"/>
        </w:rPr>
      </w:pPr>
      <w:r w:rsidRPr="00E41086">
        <w:rPr>
          <w:color w:val="EE0000"/>
          <w:sz w:val="22"/>
          <w:szCs w:val="22"/>
          <w:lang w:val="en"/>
        </w:rPr>
        <w:t>No correction, revision, clarification, coordination work, completion of omitted documentation, or other work required as a result of the Contractor’s error, omission, inconsistency, non-compliance, or failure to fulfil the agreed Scope of Services shall constitute a Variation, even if such work is requested by the Customer after commencement or acceptance of the relevant stage.</w:t>
      </w:r>
    </w:p>
    <w:p w14:paraId="00000021" w14:textId="3E90EDEA" w:rsidR="00E37384" w:rsidRPr="00F954CB" w:rsidRDefault="00F0047A">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t>Project Schedule</w:t>
      </w:r>
    </w:p>
    <w:p w14:paraId="2999B31F" w14:textId="2A4B3DAA" w:rsidR="00EF609E" w:rsidRPr="00EF609E" w:rsidRDefault="00EF609E" w:rsidP="00EF609E">
      <w:pPr>
        <w:pStyle w:val="ListParagraph"/>
        <w:numPr>
          <w:ilvl w:val="1"/>
          <w:numId w:val="2"/>
        </w:numPr>
        <w:pBdr>
          <w:top w:val="nil"/>
          <w:left w:val="nil"/>
          <w:bottom w:val="nil"/>
          <w:right w:val="nil"/>
          <w:between w:val="nil"/>
        </w:pBdr>
        <w:jc w:val="both"/>
        <w:rPr>
          <w:rFonts w:ascii="Times New Roman" w:hAnsi="Times New Roman" w:cs="Times New Roman"/>
          <w:color w:val="EE0000"/>
        </w:rPr>
      </w:pPr>
      <w:r w:rsidRPr="00EF609E">
        <w:rPr>
          <w:rFonts w:ascii="Times New Roman" w:hAnsi="Times New Roman" w:cs="Times New Roman"/>
          <w:color w:val="EE0000"/>
        </w:rPr>
        <w:t>The Contractor shall perform and complete the Services in accordance with the dates, stages, and milestones set out in Annex 1 and any detailed Project Schedule subsequently agreed in writing by the Parties. Such dates, stages, and milestones shall be binding upon the Parties.</w:t>
      </w:r>
    </w:p>
    <w:p w14:paraId="38990AF0" w14:textId="14457635" w:rsidR="00EF609E" w:rsidRPr="00EF609E" w:rsidRDefault="00EF609E" w:rsidP="00EF609E">
      <w:pPr>
        <w:pStyle w:val="ListParagraph"/>
        <w:numPr>
          <w:ilvl w:val="1"/>
          <w:numId w:val="2"/>
        </w:numPr>
        <w:pBdr>
          <w:top w:val="nil"/>
          <w:left w:val="nil"/>
          <w:bottom w:val="nil"/>
          <w:right w:val="nil"/>
          <w:between w:val="nil"/>
        </w:pBdr>
        <w:jc w:val="both"/>
        <w:rPr>
          <w:rFonts w:ascii="Times New Roman" w:hAnsi="Times New Roman" w:cs="Times New Roman"/>
          <w:color w:val="EE0000"/>
        </w:rPr>
      </w:pPr>
      <w:r w:rsidRPr="00EF609E">
        <w:rPr>
          <w:rFonts w:ascii="Times New Roman" w:hAnsi="Times New Roman" w:cs="Times New Roman"/>
          <w:color w:val="EE0000"/>
        </w:rPr>
        <w:t>The Contractor shall promptly prepare and, where reasonably required by the Customer, update a detailed Project Schedule showing the sequence, commencement date, completion date, and principal deliverables for each stage of the Services.</w:t>
      </w:r>
    </w:p>
    <w:p w14:paraId="1C5510FC" w14:textId="495D846B" w:rsidR="00EF609E" w:rsidRPr="00EF609E" w:rsidRDefault="00EF609E" w:rsidP="00EF609E">
      <w:pPr>
        <w:pStyle w:val="ListParagraph"/>
        <w:numPr>
          <w:ilvl w:val="1"/>
          <w:numId w:val="2"/>
        </w:numPr>
        <w:pBdr>
          <w:top w:val="nil"/>
          <w:left w:val="nil"/>
          <w:bottom w:val="nil"/>
          <w:right w:val="nil"/>
          <w:between w:val="nil"/>
        </w:pBdr>
        <w:jc w:val="both"/>
        <w:rPr>
          <w:rFonts w:ascii="Times New Roman" w:hAnsi="Times New Roman" w:cs="Times New Roman"/>
          <w:color w:val="EE0000"/>
        </w:rPr>
      </w:pPr>
      <w:r w:rsidRPr="00EF609E">
        <w:rPr>
          <w:rFonts w:ascii="Times New Roman" w:hAnsi="Times New Roman" w:cs="Times New Roman"/>
          <w:color w:val="EE0000"/>
        </w:rPr>
        <w:t>The Contractor shall be responsible for any delay resulting from:</w:t>
      </w:r>
    </w:p>
    <w:p w14:paraId="7A0A7048" w14:textId="522F6881" w:rsidR="00EF609E" w:rsidRPr="00EF609E" w:rsidRDefault="00EF609E" w:rsidP="00EF609E">
      <w:pPr>
        <w:pStyle w:val="ListParagraph"/>
        <w:numPr>
          <w:ilvl w:val="2"/>
          <w:numId w:val="2"/>
        </w:numPr>
        <w:pBdr>
          <w:top w:val="nil"/>
          <w:left w:val="nil"/>
          <w:bottom w:val="nil"/>
          <w:right w:val="nil"/>
          <w:between w:val="nil"/>
        </w:pBdr>
        <w:jc w:val="both"/>
        <w:rPr>
          <w:rFonts w:ascii="Times New Roman" w:hAnsi="Times New Roman" w:cs="Times New Roman"/>
          <w:color w:val="EE0000"/>
        </w:rPr>
      </w:pPr>
      <w:r w:rsidRPr="00EF609E">
        <w:rPr>
          <w:rFonts w:ascii="Times New Roman" w:hAnsi="Times New Roman" w:cs="Times New Roman"/>
          <w:color w:val="EE0000"/>
        </w:rPr>
        <w:t>any act, omission, negligence, default, or failure of the Contractor;</w:t>
      </w:r>
    </w:p>
    <w:p w14:paraId="1188CE01" w14:textId="4E3911CA" w:rsidR="00EF609E" w:rsidRPr="00EF609E" w:rsidRDefault="00EF609E" w:rsidP="00EF609E">
      <w:pPr>
        <w:pStyle w:val="ListParagraph"/>
        <w:numPr>
          <w:ilvl w:val="2"/>
          <w:numId w:val="2"/>
        </w:numPr>
        <w:pBdr>
          <w:top w:val="nil"/>
          <w:left w:val="nil"/>
          <w:bottom w:val="nil"/>
          <w:right w:val="nil"/>
          <w:between w:val="nil"/>
        </w:pBdr>
        <w:jc w:val="both"/>
        <w:rPr>
          <w:rFonts w:ascii="Times New Roman" w:hAnsi="Times New Roman" w:cs="Times New Roman"/>
          <w:color w:val="EE0000"/>
        </w:rPr>
      </w:pPr>
      <w:r w:rsidRPr="00EF609E">
        <w:rPr>
          <w:rFonts w:ascii="Times New Roman" w:hAnsi="Times New Roman" w:cs="Times New Roman"/>
          <w:color w:val="EE0000"/>
        </w:rPr>
        <w:t>any act, omission, negligence, default, or delay of any subcontractor, consultant, supplier, employee, agent, or other person engaged by the Contractor;</w:t>
      </w:r>
    </w:p>
    <w:p w14:paraId="4C122DD9" w14:textId="0C6CE59D" w:rsidR="00EF609E" w:rsidRPr="00EF609E" w:rsidRDefault="00EF609E" w:rsidP="00EF609E">
      <w:pPr>
        <w:pStyle w:val="ListParagraph"/>
        <w:numPr>
          <w:ilvl w:val="2"/>
          <w:numId w:val="2"/>
        </w:numPr>
        <w:pBdr>
          <w:top w:val="nil"/>
          <w:left w:val="nil"/>
          <w:bottom w:val="nil"/>
          <w:right w:val="nil"/>
          <w:between w:val="nil"/>
        </w:pBdr>
        <w:jc w:val="both"/>
        <w:rPr>
          <w:rFonts w:ascii="Times New Roman" w:hAnsi="Times New Roman" w:cs="Times New Roman"/>
          <w:color w:val="EE0000"/>
        </w:rPr>
      </w:pPr>
      <w:r w:rsidRPr="00EF609E">
        <w:rPr>
          <w:rFonts w:ascii="Times New Roman" w:hAnsi="Times New Roman" w:cs="Times New Roman"/>
          <w:color w:val="EE0000"/>
        </w:rPr>
        <w:t>inadequate planning, staffing, coordination, supervision, or allocation of resources by the Contractor;</w:t>
      </w:r>
    </w:p>
    <w:p w14:paraId="700B4808" w14:textId="1A9B85AB" w:rsidR="00EF609E" w:rsidRPr="00EF609E" w:rsidRDefault="00EF609E" w:rsidP="00EF609E">
      <w:pPr>
        <w:pStyle w:val="ListParagraph"/>
        <w:numPr>
          <w:ilvl w:val="2"/>
          <w:numId w:val="2"/>
        </w:numPr>
        <w:pBdr>
          <w:top w:val="nil"/>
          <w:left w:val="nil"/>
          <w:bottom w:val="nil"/>
          <w:right w:val="nil"/>
          <w:between w:val="nil"/>
        </w:pBdr>
        <w:jc w:val="both"/>
        <w:rPr>
          <w:rFonts w:ascii="Times New Roman" w:hAnsi="Times New Roman" w:cs="Times New Roman"/>
          <w:color w:val="EE0000"/>
        </w:rPr>
      </w:pPr>
      <w:r w:rsidRPr="00EF609E">
        <w:rPr>
          <w:rFonts w:ascii="Times New Roman" w:hAnsi="Times New Roman" w:cs="Times New Roman"/>
          <w:color w:val="EE0000"/>
        </w:rPr>
        <w:t>errors, omissions, inconsistencies, coordination failures, or defects in the Services or project documentation requiring correction or revision; or</w:t>
      </w:r>
    </w:p>
    <w:p w14:paraId="0E5F237A" w14:textId="73158711" w:rsidR="00EF609E" w:rsidRPr="00EF609E" w:rsidRDefault="00EF609E" w:rsidP="00EF609E">
      <w:pPr>
        <w:pStyle w:val="ListParagraph"/>
        <w:numPr>
          <w:ilvl w:val="2"/>
          <w:numId w:val="2"/>
        </w:numPr>
        <w:pBdr>
          <w:top w:val="nil"/>
          <w:left w:val="nil"/>
          <w:bottom w:val="nil"/>
          <w:right w:val="nil"/>
          <w:between w:val="nil"/>
        </w:pBdr>
        <w:jc w:val="both"/>
        <w:rPr>
          <w:rFonts w:ascii="Times New Roman" w:hAnsi="Times New Roman" w:cs="Times New Roman"/>
          <w:color w:val="000000"/>
        </w:rPr>
      </w:pPr>
      <w:r w:rsidRPr="00EF609E">
        <w:rPr>
          <w:rFonts w:ascii="Times New Roman" w:hAnsi="Times New Roman" w:cs="Times New Roman"/>
          <w:color w:val="EE0000"/>
        </w:rPr>
        <w:t>the Contractor’s failure to comply with the applicable legislation, technical requirements, agreed Scope of Services, or requirements of the competent authorities that the Contractor reasonably ought to have identified and taken into account.</w:t>
      </w:r>
    </w:p>
    <w:p w14:paraId="30C512F5" w14:textId="31877B29" w:rsidR="00EF609E" w:rsidRPr="00EF609E" w:rsidRDefault="00EF609E" w:rsidP="00EF609E">
      <w:pPr>
        <w:pStyle w:val="ListParagraph"/>
        <w:numPr>
          <w:ilvl w:val="1"/>
          <w:numId w:val="2"/>
        </w:numPr>
        <w:pBdr>
          <w:top w:val="nil"/>
          <w:left w:val="nil"/>
          <w:bottom w:val="nil"/>
          <w:right w:val="nil"/>
          <w:between w:val="nil"/>
        </w:pBdr>
        <w:jc w:val="both"/>
        <w:rPr>
          <w:rFonts w:ascii="Times New Roman" w:hAnsi="Times New Roman" w:cs="Times New Roman"/>
          <w:color w:val="EE0000"/>
        </w:rPr>
      </w:pPr>
      <w:r w:rsidRPr="00EF609E">
        <w:rPr>
          <w:rFonts w:ascii="Times New Roman" w:hAnsi="Times New Roman" w:cs="Times New Roman"/>
          <w:color w:val="EE0000"/>
        </w:rPr>
        <w:t>The Contractor shall be entitled to request an extension of time only to the extent that the performance of the Services is demonstrably delayed by:</w:t>
      </w:r>
    </w:p>
    <w:p w14:paraId="0A7D5138" w14:textId="43B52604" w:rsidR="00EF609E" w:rsidRPr="00EF609E" w:rsidRDefault="00EF609E" w:rsidP="00EF609E">
      <w:pPr>
        <w:pStyle w:val="ListParagraph"/>
        <w:numPr>
          <w:ilvl w:val="2"/>
          <w:numId w:val="2"/>
        </w:numPr>
        <w:pBdr>
          <w:top w:val="nil"/>
          <w:left w:val="nil"/>
          <w:bottom w:val="nil"/>
          <w:right w:val="nil"/>
          <w:between w:val="nil"/>
        </w:pBdr>
        <w:jc w:val="both"/>
        <w:rPr>
          <w:rFonts w:ascii="Times New Roman" w:hAnsi="Times New Roman" w:cs="Times New Roman"/>
          <w:color w:val="EE0000"/>
        </w:rPr>
      </w:pPr>
      <w:r w:rsidRPr="00EF609E">
        <w:rPr>
          <w:rFonts w:ascii="Times New Roman" w:hAnsi="Times New Roman" w:cs="Times New Roman"/>
          <w:color w:val="EE0000"/>
        </w:rPr>
        <w:t>a material Variation requested by the Customer and agreed in accordance with Clause 2;</w:t>
      </w:r>
    </w:p>
    <w:p w14:paraId="43F57803" w14:textId="0D95E30F" w:rsidR="00EF609E" w:rsidRPr="00EF609E" w:rsidRDefault="00EF609E" w:rsidP="00EF609E">
      <w:pPr>
        <w:pStyle w:val="ListParagraph"/>
        <w:numPr>
          <w:ilvl w:val="2"/>
          <w:numId w:val="2"/>
        </w:numPr>
        <w:pBdr>
          <w:top w:val="nil"/>
          <w:left w:val="nil"/>
          <w:bottom w:val="nil"/>
          <w:right w:val="nil"/>
          <w:between w:val="nil"/>
        </w:pBdr>
        <w:jc w:val="both"/>
        <w:rPr>
          <w:rFonts w:ascii="Times New Roman" w:hAnsi="Times New Roman" w:cs="Times New Roman"/>
          <w:color w:val="EE0000"/>
        </w:rPr>
      </w:pPr>
      <w:r w:rsidRPr="00EF609E">
        <w:rPr>
          <w:rFonts w:ascii="Times New Roman" w:hAnsi="Times New Roman" w:cs="Times New Roman"/>
          <w:color w:val="EE0000"/>
        </w:rPr>
        <w:t>the Customer’s failure to provide a decision, approval, information, document, access, or other input expressly required from the Customer under this Agreement, provided that the Contractor has submitted a complete and timely written request for such input;</w:t>
      </w:r>
    </w:p>
    <w:p w14:paraId="05E54D08" w14:textId="365BB025" w:rsidR="00EF609E" w:rsidRPr="00EF609E" w:rsidRDefault="00EF609E" w:rsidP="00EF609E">
      <w:pPr>
        <w:pStyle w:val="ListParagraph"/>
        <w:numPr>
          <w:ilvl w:val="2"/>
          <w:numId w:val="2"/>
        </w:numPr>
        <w:pBdr>
          <w:top w:val="nil"/>
          <w:left w:val="nil"/>
          <w:bottom w:val="nil"/>
          <w:right w:val="nil"/>
          <w:between w:val="nil"/>
        </w:pBdr>
        <w:jc w:val="both"/>
        <w:rPr>
          <w:rFonts w:ascii="Times New Roman" w:hAnsi="Times New Roman" w:cs="Times New Roman"/>
          <w:color w:val="EE0000"/>
        </w:rPr>
      </w:pPr>
      <w:r w:rsidRPr="00EF609E">
        <w:rPr>
          <w:rFonts w:ascii="Times New Roman" w:hAnsi="Times New Roman" w:cs="Times New Roman"/>
          <w:color w:val="EE0000"/>
        </w:rPr>
        <w:t>a delay by a governmental or regulatory authority that is not caused or contributed to by any error, omission, non-compliance, incomplete submission, or other failure of the Contractor; or</w:t>
      </w:r>
    </w:p>
    <w:p w14:paraId="5F8A291D" w14:textId="20253208" w:rsidR="00EF609E" w:rsidRPr="00EF609E" w:rsidRDefault="00EF609E" w:rsidP="00EF609E">
      <w:pPr>
        <w:pStyle w:val="ListParagraph"/>
        <w:numPr>
          <w:ilvl w:val="2"/>
          <w:numId w:val="2"/>
        </w:numPr>
        <w:pBdr>
          <w:top w:val="nil"/>
          <w:left w:val="nil"/>
          <w:bottom w:val="nil"/>
          <w:right w:val="nil"/>
          <w:between w:val="nil"/>
        </w:pBdr>
        <w:jc w:val="both"/>
        <w:rPr>
          <w:rFonts w:ascii="Times New Roman" w:hAnsi="Times New Roman" w:cs="Times New Roman"/>
          <w:color w:val="000000"/>
        </w:rPr>
      </w:pPr>
      <w:r w:rsidRPr="00EF609E">
        <w:rPr>
          <w:rFonts w:ascii="Times New Roman" w:hAnsi="Times New Roman" w:cs="Times New Roman"/>
          <w:color w:val="EE0000"/>
        </w:rPr>
        <w:t>a force majeure event falling within Clause 9.</w:t>
      </w:r>
    </w:p>
    <w:p w14:paraId="1AFDF319" w14:textId="2A169B75" w:rsidR="00EF609E" w:rsidRPr="00EF609E" w:rsidRDefault="00EF609E" w:rsidP="00EF609E">
      <w:pPr>
        <w:pStyle w:val="ListParagraph"/>
        <w:numPr>
          <w:ilvl w:val="1"/>
          <w:numId w:val="2"/>
        </w:numPr>
        <w:pBdr>
          <w:top w:val="nil"/>
          <w:left w:val="nil"/>
          <w:bottom w:val="nil"/>
          <w:right w:val="nil"/>
          <w:between w:val="nil"/>
        </w:pBdr>
        <w:jc w:val="both"/>
        <w:rPr>
          <w:rFonts w:ascii="Times New Roman" w:hAnsi="Times New Roman" w:cs="Times New Roman"/>
          <w:color w:val="EE0000"/>
        </w:rPr>
      </w:pPr>
      <w:r w:rsidRPr="00EF609E">
        <w:rPr>
          <w:rFonts w:ascii="Times New Roman" w:hAnsi="Times New Roman" w:cs="Times New Roman"/>
          <w:color w:val="EE0000"/>
        </w:rPr>
        <w:lastRenderedPageBreak/>
        <w:t>No extension of time shall be automatic. The Contractor shall give the Customer written notice of any event alleged to cause delay:</w:t>
      </w:r>
    </w:p>
    <w:p w14:paraId="5DDD9D15" w14:textId="3FA87EBE" w:rsidR="00EF609E" w:rsidRPr="00EF609E" w:rsidRDefault="00EF609E" w:rsidP="00EF609E">
      <w:pPr>
        <w:pStyle w:val="ListParagraph"/>
        <w:numPr>
          <w:ilvl w:val="2"/>
          <w:numId w:val="2"/>
        </w:numPr>
        <w:pBdr>
          <w:top w:val="nil"/>
          <w:left w:val="nil"/>
          <w:bottom w:val="nil"/>
          <w:right w:val="nil"/>
          <w:between w:val="nil"/>
        </w:pBdr>
        <w:jc w:val="both"/>
        <w:rPr>
          <w:rFonts w:ascii="Times New Roman" w:hAnsi="Times New Roman" w:cs="Times New Roman"/>
          <w:color w:val="EE0000"/>
        </w:rPr>
      </w:pPr>
      <w:r w:rsidRPr="00EF609E">
        <w:rPr>
          <w:rFonts w:ascii="Times New Roman" w:hAnsi="Times New Roman" w:cs="Times New Roman"/>
          <w:color w:val="EE0000"/>
        </w:rPr>
        <w:t>as soon as reasonably practicable and, in any event, within three (3) working days after the Contractor became or ought reasonably to have become aware of the event;</w:t>
      </w:r>
    </w:p>
    <w:p w14:paraId="4535984C" w14:textId="73C3C28C" w:rsidR="00EF609E" w:rsidRPr="00EF609E" w:rsidRDefault="00EF609E" w:rsidP="00EF609E">
      <w:pPr>
        <w:pStyle w:val="ListParagraph"/>
        <w:numPr>
          <w:ilvl w:val="2"/>
          <w:numId w:val="2"/>
        </w:numPr>
        <w:pBdr>
          <w:top w:val="nil"/>
          <w:left w:val="nil"/>
          <w:bottom w:val="nil"/>
          <w:right w:val="nil"/>
          <w:between w:val="nil"/>
        </w:pBdr>
        <w:jc w:val="both"/>
        <w:rPr>
          <w:rFonts w:ascii="Times New Roman" w:hAnsi="Times New Roman" w:cs="Times New Roman"/>
          <w:color w:val="EE0000"/>
        </w:rPr>
      </w:pPr>
      <w:r w:rsidRPr="00EF609E">
        <w:rPr>
          <w:rFonts w:ascii="Times New Roman" w:hAnsi="Times New Roman" w:cs="Times New Roman"/>
          <w:color w:val="EE0000"/>
        </w:rPr>
        <w:t>identifying the cause of the delay, the affected activities and milestones, the expected duration, and the measures proposed to prevent or mitigate the delay; and</w:t>
      </w:r>
    </w:p>
    <w:p w14:paraId="5BD9535D" w14:textId="1E22899A" w:rsidR="00EF609E" w:rsidRPr="00EF609E" w:rsidRDefault="00EF609E" w:rsidP="00EF609E">
      <w:pPr>
        <w:pStyle w:val="ListParagraph"/>
        <w:numPr>
          <w:ilvl w:val="2"/>
          <w:numId w:val="2"/>
        </w:numPr>
        <w:pBdr>
          <w:top w:val="nil"/>
          <w:left w:val="nil"/>
          <w:bottom w:val="nil"/>
          <w:right w:val="nil"/>
          <w:between w:val="nil"/>
        </w:pBdr>
        <w:jc w:val="both"/>
        <w:rPr>
          <w:rFonts w:ascii="Times New Roman" w:hAnsi="Times New Roman" w:cs="Times New Roman"/>
          <w:color w:val="000000"/>
        </w:rPr>
      </w:pPr>
      <w:r w:rsidRPr="00EF609E">
        <w:rPr>
          <w:rFonts w:ascii="Times New Roman" w:hAnsi="Times New Roman" w:cs="Times New Roman"/>
          <w:color w:val="EE0000"/>
        </w:rPr>
        <w:t>providing reasonable evidence demonstrating the actual effect of the event on the critical path of the Project Schedule.</w:t>
      </w:r>
    </w:p>
    <w:p w14:paraId="6B067724" w14:textId="77777777" w:rsidR="00EF609E" w:rsidRPr="00EF609E" w:rsidRDefault="00EF609E" w:rsidP="00EF609E">
      <w:pPr>
        <w:pBdr>
          <w:top w:val="nil"/>
          <w:left w:val="nil"/>
          <w:bottom w:val="nil"/>
          <w:right w:val="nil"/>
          <w:between w:val="nil"/>
        </w:pBdr>
        <w:jc w:val="both"/>
        <w:rPr>
          <w:color w:val="EE0000"/>
          <w:sz w:val="22"/>
          <w:szCs w:val="22"/>
        </w:rPr>
      </w:pPr>
      <w:r w:rsidRPr="00EF609E">
        <w:rPr>
          <w:color w:val="EE0000"/>
          <w:sz w:val="22"/>
          <w:szCs w:val="22"/>
        </w:rPr>
        <w:t>Failure to provide such notice and supporting evidence within the required period shall result in the Contractor losing its entitlement to an extension of time in respect of that event, except to the extent that the Customer has not suffered any prejudice as a result of the late notice.</w:t>
      </w:r>
    </w:p>
    <w:p w14:paraId="3DA5361A" w14:textId="25484CA9" w:rsidR="00EF609E" w:rsidRPr="00EF609E" w:rsidRDefault="00EF609E" w:rsidP="00EF609E">
      <w:pPr>
        <w:pStyle w:val="ListParagraph"/>
        <w:numPr>
          <w:ilvl w:val="1"/>
          <w:numId w:val="2"/>
        </w:numPr>
        <w:pBdr>
          <w:top w:val="nil"/>
          <w:left w:val="nil"/>
          <w:bottom w:val="nil"/>
          <w:right w:val="nil"/>
          <w:between w:val="nil"/>
        </w:pBdr>
        <w:jc w:val="both"/>
        <w:rPr>
          <w:rFonts w:ascii="Times New Roman" w:hAnsi="Times New Roman" w:cs="Times New Roman"/>
          <w:color w:val="EE0000"/>
        </w:rPr>
      </w:pPr>
      <w:r w:rsidRPr="00EF609E">
        <w:rPr>
          <w:rFonts w:ascii="Times New Roman" w:hAnsi="Times New Roman" w:cs="Times New Roman"/>
          <w:color w:val="EE0000"/>
        </w:rPr>
        <w:t>Any extension of time shall be limited to the actual period of delay directly caused by the relevant event, after taking into account:</w:t>
      </w:r>
    </w:p>
    <w:p w14:paraId="134DEB87" w14:textId="459C3498" w:rsidR="00EF609E" w:rsidRPr="00EF609E" w:rsidRDefault="00EF609E" w:rsidP="00EF609E">
      <w:pPr>
        <w:pStyle w:val="ListParagraph"/>
        <w:numPr>
          <w:ilvl w:val="2"/>
          <w:numId w:val="2"/>
        </w:numPr>
        <w:pBdr>
          <w:top w:val="nil"/>
          <w:left w:val="nil"/>
          <w:bottom w:val="nil"/>
          <w:right w:val="nil"/>
          <w:between w:val="nil"/>
        </w:pBdr>
        <w:jc w:val="both"/>
        <w:rPr>
          <w:rFonts w:ascii="Times New Roman" w:hAnsi="Times New Roman" w:cs="Times New Roman"/>
          <w:color w:val="EE0000"/>
        </w:rPr>
      </w:pPr>
      <w:r w:rsidRPr="00EF609E">
        <w:rPr>
          <w:rFonts w:ascii="Times New Roman" w:hAnsi="Times New Roman" w:cs="Times New Roman"/>
          <w:color w:val="EE0000"/>
        </w:rPr>
        <w:t>any concurrent delay attributable to the Contractor;</w:t>
      </w:r>
    </w:p>
    <w:p w14:paraId="5C31C355" w14:textId="32082AA5" w:rsidR="00EF609E" w:rsidRPr="00EF609E" w:rsidRDefault="00EF609E" w:rsidP="00EF609E">
      <w:pPr>
        <w:pStyle w:val="ListParagraph"/>
        <w:numPr>
          <w:ilvl w:val="2"/>
          <w:numId w:val="2"/>
        </w:numPr>
        <w:pBdr>
          <w:top w:val="nil"/>
          <w:left w:val="nil"/>
          <w:bottom w:val="nil"/>
          <w:right w:val="nil"/>
          <w:between w:val="nil"/>
        </w:pBdr>
        <w:jc w:val="both"/>
        <w:rPr>
          <w:rFonts w:ascii="Times New Roman" w:hAnsi="Times New Roman" w:cs="Times New Roman"/>
          <w:color w:val="EE0000"/>
        </w:rPr>
      </w:pPr>
      <w:r w:rsidRPr="00EF609E">
        <w:rPr>
          <w:rFonts w:ascii="Times New Roman" w:hAnsi="Times New Roman" w:cs="Times New Roman"/>
          <w:color w:val="EE0000"/>
        </w:rPr>
        <w:t>the Contractor’s obligation to mitigate the effects of the delay; and</w:t>
      </w:r>
    </w:p>
    <w:p w14:paraId="601996FA" w14:textId="2221F2C4" w:rsidR="00EF609E" w:rsidRPr="00EF609E" w:rsidRDefault="00EF609E" w:rsidP="00EF609E">
      <w:pPr>
        <w:pStyle w:val="ListParagraph"/>
        <w:numPr>
          <w:ilvl w:val="2"/>
          <w:numId w:val="2"/>
        </w:numPr>
        <w:pBdr>
          <w:top w:val="nil"/>
          <w:left w:val="nil"/>
          <w:bottom w:val="nil"/>
          <w:right w:val="nil"/>
          <w:between w:val="nil"/>
        </w:pBdr>
        <w:jc w:val="both"/>
        <w:rPr>
          <w:rFonts w:ascii="Times New Roman" w:hAnsi="Times New Roman" w:cs="Times New Roman"/>
          <w:color w:val="EE0000"/>
        </w:rPr>
      </w:pPr>
      <w:r w:rsidRPr="00EF609E">
        <w:rPr>
          <w:rFonts w:ascii="Times New Roman" w:hAnsi="Times New Roman" w:cs="Times New Roman"/>
          <w:color w:val="EE0000"/>
        </w:rPr>
        <w:t>any part of the Services that could reasonably have continued notwithstanding the delaying event.</w:t>
      </w:r>
    </w:p>
    <w:p w14:paraId="35FF7C9F" w14:textId="38FC88B9" w:rsidR="00EF609E" w:rsidRPr="00EF609E" w:rsidRDefault="00EF609E" w:rsidP="00EF609E">
      <w:pPr>
        <w:pStyle w:val="ListParagraph"/>
        <w:numPr>
          <w:ilvl w:val="1"/>
          <w:numId w:val="2"/>
        </w:numPr>
        <w:pBdr>
          <w:top w:val="nil"/>
          <w:left w:val="nil"/>
          <w:bottom w:val="nil"/>
          <w:right w:val="nil"/>
          <w:between w:val="nil"/>
        </w:pBdr>
        <w:jc w:val="both"/>
        <w:rPr>
          <w:rFonts w:ascii="Times New Roman" w:hAnsi="Times New Roman" w:cs="Times New Roman"/>
          <w:color w:val="EE0000"/>
        </w:rPr>
      </w:pPr>
      <w:r w:rsidRPr="00EF609E">
        <w:rPr>
          <w:rFonts w:ascii="Times New Roman" w:hAnsi="Times New Roman" w:cs="Times New Roman"/>
          <w:color w:val="EE0000"/>
        </w:rPr>
        <w:t>Any adjustment to the Project Schedule shall be valid only if confirmed in writing by the Customer or agreed by the Parties in a written amendment or Variation Order. The Contractor’s submission of a notice or request for extension shall not, by itself, amend the Project Schedule.</w:t>
      </w:r>
    </w:p>
    <w:p w14:paraId="6D218A77" w14:textId="7B0ACC45" w:rsidR="00EF609E" w:rsidRPr="00EF609E" w:rsidRDefault="00EF609E" w:rsidP="00EF609E">
      <w:pPr>
        <w:pStyle w:val="ListParagraph"/>
        <w:numPr>
          <w:ilvl w:val="1"/>
          <w:numId w:val="2"/>
        </w:numPr>
        <w:pBdr>
          <w:top w:val="nil"/>
          <w:left w:val="nil"/>
          <w:bottom w:val="nil"/>
          <w:right w:val="nil"/>
          <w:between w:val="nil"/>
        </w:pBdr>
        <w:jc w:val="both"/>
        <w:rPr>
          <w:rFonts w:ascii="Times New Roman" w:hAnsi="Times New Roman" w:cs="Times New Roman"/>
          <w:color w:val="EE0000"/>
        </w:rPr>
      </w:pPr>
      <w:r w:rsidRPr="00EF609E">
        <w:rPr>
          <w:rFonts w:ascii="Times New Roman" w:hAnsi="Times New Roman" w:cs="Times New Roman"/>
          <w:color w:val="EE0000"/>
        </w:rPr>
        <w:t>The Contractor shall use all reasonable professional efforts to prevent and mitigate delay, including by resequencing activities, reallocating personnel and resources, coordinating subcontractors and consultants, and continuing all unaffected parts of the Services.</w:t>
      </w:r>
    </w:p>
    <w:p w14:paraId="6F9F40A8" w14:textId="3A27DF9D" w:rsidR="00EF609E" w:rsidRPr="00EF609E" w:rsidRDefault="00EF609E" w:rsidP="00EF609E">
      <w:pPr>
        <w:pStyle w:val="ListParagraph"/>
        <w:numPr>
          <w:ilvl w:val="1"/>
          <w:numId w:val="2"/>
        </w:numPr>
        <w:pBdr>
          <w:top w:val="nil"/>
          <w:left w:val="nil"/>
          <w:bottom w:val="nil"/>
          <w:right w:val="nil"/>
          <w:between w:val="nil"/>
        </w:pBdr>
        <w:jc w:val="both"/>
        <w:rPr>
          <w:rFonts w:ascii="Times New Roman" w:hAnsi="Times New Roman" w:cs="Times New Roman"/>
          <w:color w:val="000000"/>
        </w:rPr>
      </w:pPr>
      <w:r w:rsidRPr="00EF609E">
        <w:rPr>
          <w:rFonts w:ascii="Times New Roman" w:hAnsi="Times New Roman" w:cs="Times New Roman"/>
          <w:color w:val="EE0000"/>
        </w:rPr>
        <w:t>Customer review, comments, clarifications, or approvals provided within the period agreed in the Project Schedule, or within a reasonable period where no period is specified, shall not entitle the Contractor to an extension of time.</w:t>
      </w:r>
    </w:p>
    <w:p w14:paraId="17A6973C" w14:textId="77777777" w:rsidR="00EF609E" w:rsidRPr="00EF609E" w:rsidRDefault="00EF609E" w:rsidP="00EF609E">
      <w:pPr>
        <w:pBdr>
          <w:top w:val="nil"/>
          <w:left w:val="nil"/>
          <w:bottom w:val="nil"/>
          <w:right w:val="nil"/>
          <w:between w:val="nil"/>
        </w:pBdr>
        <w:jc w:val="both"/>
        <w:rPr>
          <w:color w:val="EE0000"/>
          <w:sz w:val="22"/>
          <w:szCs w:val="22"/>
        </w:rPr>
      </w:pPr>
      <w:r w:rsidRPr="00EF609E">
        <w:rPr>
          <w:color w:val="EE0000"/>
          <w:sz w:val="22"/>
          <w:szCs w:val="22"/>
        </w:rPr>
        <w:t>No extension of time shall be granted for comments, revisions, or corrections falling within Clauses 1.6, 1.8, or 1.9, including corrections required due to any error, omission, inconsistency, coordination failure, defect, or non-compliance attributable to the Contractor.</w:t>
      </w:r>
    </w:p>
    <w:p w14:paraId="6557AAA4" w14:textId="5A449483" w:rsidR="00EF609E" w:rsidRPr="00EF609E" w:rsidRDefault="00EF609E" w:rsidP="00EF609E">
      <w:pPr>
        <w:pStyle w:val="ListParagraph"/>
        <w:numPr>
          <w:ilvl w:val="1"/>
          <w:numId w:val="2"/>
        </w:numPr>
        <w:pBdr>
          <w:top w:val="nil"/>
          <w:left w:val="nil"/>
          <w:bottom w:val="nil"/>
          <w:right w:val="nil"/>
          <w:between w:val="nil"/>
        </w:pBdr>
        <w:jc w:val="both"/>
        <w:rPr>
          <w:rFonts w:ascii="Times New Roman" w:hAnsi="Times New Roman" w:cs="Times New Roman"/>
          <w:color w:val="EE0000"/>
        </w:rPr>
      </w:pPr>
      <w:r w:rsidRPr="00EF609E">
        <w:rPr>
          <w:rFonts w:ascii="Times New Roman" w:hAnsi="Times New Roman" w:cs="Times New Roman"/>
          <w:color w:val="EE0000"/>
        </w:rPr>
        <w:t>An extension of time granted under this Clause shall not entitle the Contractor to additional payment, compensation, loss of profit, overhead costs, or other financial relief unless such payment is expressly agreed in a written Variation Order signed by the Customer.</w:t>
      </w:r>
    </w:p>
    <w:p w14:paraId="701DA3F8" w14:textId="32F88541" w:rsidR="00F0047A" w:rsidRPr="00EF609E" w:rsidRDefault="00EF609E" w:rsidP="00EF609E">
      <w:pPr>
        <w:pStyle w:val="ListParagraph"/>
        <w:numPr>
          <w:ilvl w:val="1"/>
          <w:numId w:val="2"/>
        </w:numPr>
        <w:pBdr>
          <w:top w:val="nil"/>
          <w:left w:val="nil"/>
          <w:bottom w:val="nil"/>
          <w:right w:val="nil"/>
          <w:between w:val="nil"/>
        </w:pBdr>
        <w:jc w:val="both"/>
        <w:rPr>
          <w:rFonts w:ascii="Times New Roman" w:hAnsi="Times New Roman" w:cs="Times New Roman"/>
          <w:color w:val="000000"/>
        </w:rPr>
      </w:pPr>
      <w:r w:rsidRPr="00EF609E">
        <w:rPr>
          <w:rFonts w:ascii="Times New Roman" w:hAnsi="Times New Roman" w:cs="Times New Roman"/>
          <w:color w:val="EE0000"/>
        </w:rPr>
        <w:t>The Contractor shall promptly notify the Customer if it reasonably anticipates that any milestone may not be achieved on time. Such notification shall not release the Contractor from liability for delay or constitute acceptance by the Customer of any revised completion date.</w:t>
      </w:r>
    </w:p>
    <w:p w14:paraId="00000028" w14:textId="1FEF0F2F" w:rsidR="00E37384" w:rsidRPr="00F954CB" w:rsidRDefault="00F0047A">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t>Payment Schedule</w:t>
      </w:r>
    </w:p>
    <w:p w14:paraId="4A051D32" w14:textId="6D4B586E" w:rsidR="00F0047A" w:rsidRPr="00F954CB" w:rsidRDefault="00F0047A" w:rsidP="00F0047A">
      <w:pPr>
        <w:numPr>
          <w:ilvl w:val="1"/>
          <w:numId w:val="2"/>
        </w:numPr>
        <w:pBdr>
          <w:top w:val="nil"/>
          <w:left w:val="nil"/>
          <w:bottom w:val="nil"/>
          <w:right w:val="nil"/>
          <w:between w:val="nil"/>
        </w:pBdr>
        <w:jc w:val="both"/>
        <w:rPr>
          <w:color w:val="000000"/>
          <w:sz w:val="22"/>
          <w:szCs w:val="22"/>
        </w:rPr>
      </w:pPr>
      <w:bookmarkStart w:id="0" w:name="_heading=h.30j0zll" w:colFirst="0" w:colLast="0"/>
      <w:bookmarkEnd w:id="0"/>
      <w:r w:rsidRPr="00F954CB">
        <w:rPr>
          <w:color w:val="000000"/>
          <w:sz w:val="22"/>
          <w:szCs w:val="22"/>
          <w:lang w:val="en"/>
        </w:rPr>
        <w:t xml:space="preserve">The Customer </w:t>
      </w:r>
      <w:r w:rsidR="0089278A" w:rsidRPr="00F954CB">
        <w:rPr>
          <w:color w:val="000000"/>
          <w:sz w:val="22"/>
          <w:szCs w:val="22"/>
          <w:lang w:val="en"/>
        </w:rPr>
        <w:t>shall</w:t>
      </w:r>
      <w:r w:rsidRPr="00F954CB">
        <w:rPr>
          <w:color w:val="000000"/>
          <w:sz w:val="22"/>
          <w:szCs w:val="22"/>
          <w:lang w:val="en"/>
        </w:rPr>
        <w:t xml:space="preserve"> pay the Contractor for the Services</w:t>
      </w:r>
      <w:r w:rsidR="0089278A" w:rsidRPr="00F954CB">
        <w:rPr>
          <w:color w:val="000000"/>
          <w:sz w:val="22"/>
          <w:szCs w:val="22"/>
          <w:lang w:val="en"/>
        </w:rPr>
        <w:t xml:space="preserve"> strictly</w:t>
      </w:r>
      <w:r w:rsidRPr="00F954CB">
        <w:rPr>
          <w:color w:val="000000"/>
          <w:sz w:val="22"/>
          <w:szCs w:val="22"/>
          <w:lang w:val="en"/>
        </w:rPr>
        <w:t xml:space="preserve"> in accordance with the payment terms set out in Annex</w:t>
      </w:r>
      <w:r w:rsidR="0059045C" w:rsidRPr="00F954CB">
        <w:rPr>
          <w:color w:val="000000"/>
          <w:sz w:val="22"/>
          <w:szCs w:val="22"/>
          <w:lang w:val="en"/>
        </w:rPr>
        <w:t xml:space="preserve"> 2</w:t>
      </w:r>
      <w:r w:rsidRPr="00F954CB">
        <w:rPr>
          <w:color w:val="000000"/>
          <w:sz w:val="22"/>
          <w:szCs w:val="22"/>
          <w:lang w:val="en"/>
        </w:rPr>
        <w:t xml:space="preserve"> </w:t>
      </w:r>
      <w:r w:rsidR="0059045C" w:rsidRPr="00F954CB">
        <w:rPr>
          <w:color w:val="000000"/>
          <w:sz w:val="22"/>
          <w:szCs w:val="22"/>
          <w:lang w:val="en"/>
        </w:rPr>
        <w:t>or</w:t>
      </w:r>
      <w:r w:rsidRPr="00F954CB">
        <w:rPr>
          <w:color w:val="000000"/>
          <w:sz w:val="22"/>
          <w:szCs w:val="22"/>
          <w:lang w:val="en"/>
        </w:rPr>
        <w:t xml:space="preserve"> </w:t>
      </w:r>
      <w:r w:rsidR="0089278A" w:rsidRPr="00F954CB">
        <w:rPr>
          <w:color w:val="000000"/>
          <w:sz w:val="22"/>
          <w:szCs w:val="22"/>
          <w:lang w:val="en"/>
        </w:rPr>
        <w:t xml:space="preserve">in </w:t>
      </w:r>
      <w:r w:rsidRPr="00F954CB">
        <w:rPr>
          <w:color w:val="000000"/>
          <w:sz w:val="22"/>
          <w:szCs w:val="22"/>
          <w:lang w:val="en"/>
        </w:rPr>
        <w:t xml:space="preserve">any subsequent Annexes signed or confirmed during the term of this </w:t>
      </w:r>
      <w:r w:rsidR="0089278A" w:rsidRPr="00F954CB">
        <w:rPr>
          <w:color w:val="000000"/>
          <w:sz w:val="22"/>
          <w:szCs w:val="22"/>
          <w:lang w:val="en"/>
        </w:rPr>
        <w:t>Agreement</w:t>
      </w:r>
      <w:r w:rsidRPr="00F954CB">
        <w:rPr>
          <w:color w:val="000000"/>
          <w:sz w:val="22"/>
          <w:szCs w:val="22"/>
          <w:lang w:val="en"/>
        </w:rPr>
        <w:t>.</w:t>
      </w:r>
    </w:p>
    <w:p w14:paraId="69BF3572" w14:textId="77777777" w:rsidR="00D61C31" w:rsidRPr="00F954CB" w:rsidRDefault="00F0047A" w:rsidP="00F0047A">
      <w:pPr>
        <w:numPr>
          <w:ilvl w:val="1"/>
          <w:numId w:val="2"/>
        </w:numPr>
        <w:pBdr>
          <w:top w:val="nil"/>
          <w:left w:val="nil"/>
          <w:bottom w:val="nil"/>
          <w:right w:val="nil"/>
          <w:between w:val="nil"/>
        </w:pBdr>
        <w:jc w:val="both"/>
        <w:rPr>
          <w:color w:val="000000"/>
          <w:sz w:val="22"/>
          <w:szCs w:val="22"/>
        </w:rPr>
      </w:pPr>
      <w:r w:rsidRPr="00F954CB">
        <w:rPr>
          <w:color w:val="000000"/>
          <w:sz w:val="22"/>
          <w:szCs w:val="22"/>
          <w:lang w:val="en"/>
        </w:rPr>
        <w:t xml:space="preserve">The Customer </w:t>
      </w:r>
      <w:r w:rsidR="0089278A" w:rsidRPr="00F954CB">
        <w:rPr>
          <w:color w:val="000000"/>
          <w:sz w:val="22"/>
          <w:szCs w:val="22"/>
          <w:lang w:val="en"/>
        </w:rPr>
        <w:t>shall</w:t>
      </w:r>
      <w:r w:rsidRPr="00F954CB">
        <w:rPr>
          <w:color w:val="000000"/>
          <w:sz w:val="22"/>
          <w:szCs w:val="22"/>
          <w:lang w:val="en"/>
        </w:rPr>
        <w:t xml:space="preserve"> process each payment within three (3) working days from the date of receiving a valid invoice from the Contractor</w:t>
      </w:r>
      <w:r w:rsidR="0089278A" w:rsidRPr="00F954CB">
        <w:rPr>
          <w:color w:val="000000"/>
          <w:sz w:val="22"/>
          <w:szCs w:val="22"/>
          <w:lang w:val="en"/>
        </w:rPr>
        <w:t>, unless a different deadline is expressly stated in the relevant Annex</w:t>
      </w:r>
      <w:r w:rsidR="0059045C" w:rsidRPr="00F954CB">
        <w:rPr>
          <w:color w:val="000000"/>
          <w:sz w:val="22"/>
          <w:szCs w:val="22"/>
          <w:lang w:val="en"/>
        </w:rPr>
        <w:t>es</w:t>
      </w:r>
      <w:r w:rsidRPr="00F954CB">
        <w:rPr>
          <w:color w:val="000000"/>
          <w:sz w:val="22"/>
          <w:szCs w:val="22"/>
          <w:lang w:val="en"/>
        </w:rPr>
        <w:t xml:space="preserve">. </w:t>
      </w:r>
    </w:p>
    <w:p w14:paraId="59F881F8" w14:textId="061AC77C" w:rsidR="00911810" w:rsidRPr="00F954CB" w:rsidRDefault="00A770E6" w:rsidP="00911810">
      <w:pPr>
        <w:numPr>
          <w:ilvl w:val="1"/>
          <w:numId w:val="2"/>
        </w:numPr>
        <w:pBdr>
          <w:top w:val="nil"/>
          <w:left w:val="nil"/>
          <w:bottom w:val="nil"/>
          <w:right w:val="nil"/>
          <w:between w:val="nil"/>
        </w:pBdr>
        <w:rPr>
          <w:color w:val="000000"/>
          <w:sz w:val="22"/>
          <w:szCs w:val="22"/>
        </w:rPr>
      </w:pPr>
      <w:r w:rsidRPr="00A770E6">
        <w:rPr>
          <w:color w:val="000000"/>
          <w:sz w:val="22"/>
          <w:szCs w:val="22"/>
        </w:rPr>
        <w:t>Payment of an invoice shall confirm acceptance solely of the Services specifically itemized in that invoice and performed in accordance with Annex 1. Such payment shall not constitute a waiver of the Customer’s right to dispute the quality, completeness, or correctness of the Services.</w:t>
      </w:r>
    </w:p>
    <w:p w14:paraId="0000002E" w14:textId="0CA6FA54" w:rsidR="00E37384" w:rsidRPr="00F954CB" w:rsidRDefault="00D61C31" w:rsidP="00911810">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lastRenderedPageBreak/>
        <w:t xml:space="preserve">Contractual </w:t>
      </w:r>
      <w:r w:rsidR="00F0047A" w:rsidRPr="00F954CB">
        <w:rPr>
          <w:b/>
          <w:smallCaps/>
          <w:color w:val="000000"/>
          <w:sz w:val="22"/>
          <w:szCs w:val="22"/>
        </w:rPr>
        <w:t>Penalties</w:t>
      </w:r>
    </w:p>
    <w:p w14:paraId="71B101FC" w14:textId="022CD13A" w:rsidR="00F0047A" w:rsidRPr="00F954CB" w:rsidRDefault="00F0047A" w:rsidP="00F0047A">
      <w:pPr>
        <w:numPr>
          <w:ilvl w:val="1"/>
          <w:numId w:val="2"/>
        </w:numPr>
        <w:pBdr>
          <w:top w:val="nil"/>
          <w:left w:val="nil"/>
          <w:bottom w:val="nil"/>
          <w:right w:val="nil"/>
          <w:between w:val="nil"/>
        </w:pBdr>
        <w:jc w:val="both"/>
        <w:rPr>
          <w:color w:val="000000"/>
          <w:sz w:val="22"/>
          <w:szCs w:val="22"/>
        </w:rPr>
      </w:pPr>
      <w:r w:rsidRPr="00F954CB">
        <w:rPr>
          <w:color w:val="000000"/>
          <w:sz w:val="22"/>
          <w:szCs w:val="22"/>
          <w:lang w:val="en"/>
        </w:rPr>
        <w:t xml:space="preserve">Each Party agrees to comply with its obligations under this </w:t>
      </w:r>
      <w:r w:rsidR="0089278A" w:rsidRPr="00F954CB">
        <w:rPr>
          <w:color w:val="000000"/>
          <w:sz w:val="22"/>
          <w:szCs w:val="22"/>
          <w:lang w:val="en"/>
        </w:rPr>
        <w:t>Agreement</w:t>
      </w:r>
      <w:r w:rsidRPr="00F954CB">
        <w:rPr>
          <w:color w:val="000000"/>
          <w:sz w:val="22"/>
          <w:szCs w:val="22"/>
          <w:lang w:val="en"/>
        </w:rPr>
        <w:t xml:space="preserve">. In the event of a material breach, the non-breaching Party shall be entitled to request compensation in the form of penalties as outlined below or as otherwise agreed in writing between the Parties. </w:t>
      </w:r>
    </w:p>
    <w:p w14:paraId="5C91FE00" w14:textId="4C639D7D" w:rsidR="00416717" w:rsidRPr="00F954CB" w:rsidRDefault="00F0047A" w:rsidP="00F0047A">
      <w:pPr>
        <w:numPr>
          <w:ilvl w:val="1"/>
          <w:numId w:val="2"/>
        </w:numPr>
        <w:pBdr>
          <w:top w:val="nil"/>
          <w:left w:val="nil"/>
          <w:bottom w:val="nil"/>
          <w:right w:val="nil"/>
          <w:between w:val="nil"/>
        </w:pBdr>
        <w:jc w:val="both"/>
        <w:rPr>
          <w:color w:val="000000"/>
          <w:sz w:val="22"/>
          <w:szCs w:val="22"/>
        </w:rPr>
      </w:pPr>
      <w:r w:rsidRPr="00F954CB">
        <w:rPr>
          <w:color w:val="000000"/>
          <w:sz w:val="22"/>
          <w:szCs w:val="22"/>
          <w:lang w:val="en"/>
        </w:rPr>
        <w:t xml:space="preserve">If the Contractor unreasonably delays the provision of </w:t>
      </w:r>
      <w:r w:rsidRPr="00F954CB">
        <w:rPr>
          <w:color w:val="000000"/>
          <w:sz w:val="22"/>
          <w:szCs w:val="22"/>
        </w:rPr>
        <w:t xml:space="preserve">any part of </w:t>
      </w:r>
      <w:r w:rsidRPr="00F954CB">
        <w:rPr>
          <w:color w:val="000000"/>
          <w:sz w:val="22"/>
          <w:szCs w:val="22"/>
          <w:lang w:val="en"/>
        </w:rPr>
        <w:t xml:space="preserve">the Services due to its own fault, and such delay exceeds the timeframes agreed in Annex 1, the Contractor agrees to pay a penalty of 0.1% of the price of the delayed portion of the Services for each day of delay, capped at </w:t>
      </w:r>
      <w:r w:rsidR="0059045C" w:rsidRPr="00F954CB">
        <w:rPr>
          <w:color w:val="000000"/>
          <w:sz w:val="22"/>
          <w:szCs w:val="22"/>
          <w:lang w:val="en"/>
        </w:rPr>
        <w:t>10</w:t>
      </w:r>
      <w:r w:rsidRPr="00F954CB">
        <w:rPr>
          <w:color w:val="000000"/>
          <w:sz w:val="22"/>
          <w:szCs w:val="22"/>
          <w:lang w:val="en"/>
        </w:rPr>
        <w:t xml:space="preserve">% of that portion’s price. This penalty shall not apply in case of delays caused by force majeure, third parties, or circumstances beyond the Contractor’s reasonable control. </w:t>
      </w:r>
    </w:p>
    <w:p w14:paraId="6B591644" w14:textId="77777777" w:rsidR="00A770E6" w:rsidRPr="00911810" w:rsidRDefault="00A770E6" w:rsidP="00911810">
      <w:pPr>
        <w:numPr>
          <w:ilvl w:val="1"/>
          <w:numId w:val="2"/>
        </w:numPr>
        <w:pBdr>
          <w:top w:val="nil"/>
          <w:left w:val="nil"/>
          <w:bottom w:val="nil"/>
          <w:right w:val="nil"/>
          <w:between w:val="nil"/>
        </w:pBdr>
        <w:jc w:val="both"/>
        <w:rPr>
          <w:rFonts w:eastAsia="Times New Roman"/>
          <w:kern w:val="0"/>
          <w:szCs w:val="22"/>
          <w:lang w:eastAsia="en-US"/>
        </w:rPr>
      </w:pPr>
      <w:r w:rsidRPr="00911810">
        <w:rPr>
          <w:sz w:val="22"/>
          <w:szCs w:val="22"/>
        </w:rPr>
        <w:t>If the Customer fails to make payment within the agreed period for Services accepted under an acceptance certificate, the Customer shall pay a penalty equal to 0.1% of the unpaid amount for each day of delay. However, the total amount of such penalty shall not exceed 10% of the respective installment.</w:t>
      </w:r>
    </w:p>
    <w:p w14:paraId="00000034" w14:textId="0FFA3DD2" w:rsidR="00E37384" w:rsidRPr="00F954CB" w:rsidRDefault="00F0047A">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t>Order Of The Services</w:t>
      </w:r>
    </w:p>
    <w:p w14:paraId="00000035" w14:textId="7A203C55" w:rsidR="00E37384" w:rsidRPr="00F954CB" w:rsidRDefault="00F0047A" w:rsidP="00F0047A">
      <w:pPr>
        <w:numPr>
          <w:ilvl w:val="1"/>
          <w:numId w:val="2"/>
        </w:numPr>
        <w:pBdr>
          <w:top w:val="nil"/>
          <w:left w:val="nil"/>
          <w:bottom w:val="nil"/>
          <w:right w:val="nil"/>
          <w:between w:val="nil"/>
        </w:pBdr>
        <w:jc w:val="both"/>
        <w:rPr>
          <w:color w:val="000000"/>
          <w:sz w:val="22"/>
          <w:szCs w:val="22"/>
        </w:rPr>
      </w:pPr>
      <w:r w:rsidRPr="00F954CB">
        <w:rPr>
          <w:color w:val="000000"/>
          <w:sz w:val="22"/>
          <w:szCs w:val="22"/>
          <w:lang w:val="en"/>
        </w:rPr>
        <w:t>The Contractor shall determine the sequence and scheduling of the Services at its reasonable discretion, taking into account the timelines and requirements agreed with the Customer. The Contractor shall notify the Customer of any significant changes to the order or timing of the Services.</w:t>
      </w:r>
    </w:p>
    <w:p w14:paraId="00000037" w14:textId="3007D26C" w:rsidR="00E37384" w:rsidRPr="00F954CB" w:rsidRDefault="00F0047A">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t>Appointment Of Subcontractors</w:t>
      </w:r>
    </w:p>
    <w:p w14:paraId="19AA3F11" w14:textId="249D9C27" w:rsidR="00F0047A" w:rsidRDefault="00000000" w:rsidP="00F0047A">
      <w:pPr>
        <w:numPr>
          <w:ilvl w:val="1"/>
          <w:numId w:val="2"/>
        </w:numPr>
        <w:pBdr>
          <w:top w:val="nil"/>
          <w:left w:val="nil"/>
          <w:bottom w:val="nil"/>
          <w:right w:val="nil"/>
          <w:between w:val="nil"/>
        </w:pBdr>
        <w:jc w:val="both"/>
        <w:rPr>
          <w:color w:val="000000"/>
          <w:sz w:val="22"/>
          <w:szCs w:val="22"/>
          <w:lang w:val="en"/>
        </w:rPr>
      </w:pPr>
      <w:r w:rsidRPr="00F954CB">
        <w:rPr>
          <w:color w:val="000000"/>
          <w:sz w:val="22"/>
          <w:szCs w:val="22"/>
        </w:rPr>
        <w:t xml:space="preserve">The </w:t>
      </w:r>
      <w:r w:rsidR="00F0047A" w:rsidRPr="00F954CB">
        <w:rPr>
          <w:color w:val="000000"/>
          <w:sz w:val="22"/>
          <w:szCs w:val="22"/>
          <w:lang w:val="en"/>
        </w:rPr>
        <w:t>Customer acknowledges and agrees that the Contractor may, at its sole discretion, engage any third-party Subcontractors and utilize any software, tools, technologies, or platforms it deems appropriate to perform any part of the Services</w:t>
      </w:r>
      <w:r w:rsidR="00416717" w:rsidRPr="00911810">
        <w:rPr>
          <w:color w:val="000000"/>
          <w:sz w:val="22"/>
          <w:szCs w:val="22"/>
        </w:rPr>
        <w:t xml:space="preserve"> </w:t>
      </w:r>
      <w:r w:rsidR="00F0047A" w:rsidRPr="00F954CB">
        <w:rPr>
          <w:color w:val="000000"/>
          <w:sz w:val="22"/>
          <w:szCs w:val="22"/>
          <w:lang w:val="en"/>
        </w:rPr>
        <w:t>under this Contract</w:t>
      </w:r>
      <w:r w:rsidR="00A770E6">
        <w:rPr>
          <w:color w:val="000000"/>
          <w:sz w:val="22"/>
          <w:szCs w:val="22"/>
          <w:lang w:val="en"/>
        </w:rPr>
        <w:t xml:space="preserve"> </w:t>
      </w:r>
      <w:r w:rsidR="00A770E6" w:rsidRPr="00A770E6">
        <w:rPr>
          <w:color w:val="000000"/>
          <w:sz w:val="22"/>
          <w:szCs w:val="22"/>
          <w:lang w:val="en"/>
        </w:rPr>
        <w:t>at its own cost and expense</w:t>
      </w:r>
      <w:r w:rsidR="00F0047A" w:rsidRPr="00F954CB">
        <w:rPr>
          <w:color w:val="000000"/>
          <w:sz w:val="22"/>
          <w:szCs w:val="22"/>
          <w:lang w:val="en"/>
        </w:rPr>
        <w:t>.</w:t>
      </w:r>
      <w:r w:rsidR="00A770E6">
        <w:rPr>
          <w:color w:val="000000"/>
          <w:sz w:val="22"/>
          <w:szCs w:val="22"/>
          <w:lang w:val="en"/>
        </w:rPr>
        <w:t xml:space="preserve"> H</w:t>
      </w:r>
      <w:r w:rsidR="00A770E6" w:rsidRPr="00A770E6">
        <w:rPr>
          <w:color w:val="000000"/>
          <w:sz w:val="22"/>
          <w:szCs w:val="22"/>
          <w:lang w:val="en"/>
        </w:rPr>
        <w:t>owever, the Contractor shall not be entitled to delegate the performance of the Services in their entirety to a subcontractor.</w:t>
      </w:r>
    </w:p>
    <w:p w14:paraId="29012423" w14:textId="3BAE1DD7" w:rsidR="00010680" w:rsidRPr="00010680" w:rsidRDefault="00010680" w:rsidP="00010680">
      <w:pPr>
        <w:numPr>
          <w:ilvl w:val="1"/>
          <w:numId w:val="2"/>
        </w:numPr>
        <w:pBdr>
          <w:top w:val="nil"/>
          <w:left w:val="nil"/>
          <w:bottom w:val="nil"/>
          <w:right w:val="nil"/>
          <w:between w:val="nil"/>
        </w:pBdr>
        <w:jc w:val="both"/>
        <w:rPr>
          <w:color w:val="EE0000"/>
          <w:sz w:val="22"/>
          <w:szCs w:val="22"/>
          <w:lang w:val="en"/>
        </w:rPr>
      </w:pPr>
      <w:r w:rsidRPr="00010680">
        <w:rPr>
          <w:color w:val="EE0000"/>
          <w:sz w:val="22"/>
          <w:szCs w:val="22"/>
          <w:lang w:val="en"/>
        </w:rPr>
        <w:t>The Contractor shall remain fully responsible and liable to the Customer for the performance of the Services by any subcontractor, consultant, agent, supplier, or other third party engaged by the Contractor.</w:t>
      </w:r>
    </w:p>
    <w:p w14:paraId="2EFB2278" w14:textId="2BD40CB6" w:rsidR="00010680" w:rsidRDefault="00010680" w:rsidP="00010680">
      <w:pPr>
        <w:numPr>
          <w:ilvl w:val="1"/>
          <w:numId w:val="2"/>
        </w:numPr>
        <w:pBdr>
          <w:top w:val="nil"/>
          <w:left w:val="nil"/>
          <w:bottom w:val="nil"/>
          <w:right w:val="nil"/>
          <w:between w:val="nil"/>
        </w:pBdr>
        <w:jc w:val="both"/>
        <w:rPr>
          <w:color w:val="EE0000"/>
          <w:sz w:val="22"/>
          <w:szCs w:val="22"/>
          <w:lang w:val="en"/>
        </w:rPr>
      </w:pPr>
      <w:r w:rsidRPr="00010680">
        <w:rPr>
          <w:color w:val="EE0000"/>
          <w:sz w:val="22"/>
          <w:szCs w:val="22"/>
          <w:lang w:val="en"/>
        </w:rPr>
        <w:t>Any act, omission, delay, negligence, default, misconduct, or breach of this Agreement by any such subcontractor or third party shall be deemed to be an act, omission, delay, negligence, default, misconduct, or breach by the Contractor itself.</w:t>
      </w:r>
    </w:p>
    <w:p w14:paraId="33203F83" w14:textId="14391E38" w:rsidR="00010680" w:rsidRPr="00010680" w:rsidRDefault="00010680" w:rsidP="00010680">
      <w:pPr>
        <w:numPr>
          <w:ilvl w:val="1"/>
          <w:numId w:val="2"/>
        </w:numPr>
        <w:pBdr>
          <w:top w:val="nil"/>
          <w:left w:val="nil"/>
          <w:bottom w:val="nil"/>
          <w:right w:val="nil"/>
          <w:between w:val="nil"/>
        </w:pBdr>
        <w:jc w:val="both"/>
        <w:rPr>
          <w:color w:val="EE0000"/>
          <w:sz w:val="22"/>
          <w:szCs w:val="22"/>
          <w:lang w:val="en"/>
        </w:rPr>
      </w:pPr>
      <w:r w:rsidRPr="00010680">
        <w:rPr>
          <w:color w:val="EE0000"/>
          <w:sz w:val="22"/>
          <w:szCs w:val="22"/>
        </w:rPr>
        <w:t>The appointment of any subcontractor or third party shall not release, reduce, limit, or otherwise affect any obligation, responsibility, warranty, or liability of the Contractor under this Agreement. The Contractor shall ensure that all subcontractors and third parties engaged in connection with the Services comply with the terms of this Agreement, including all confidentiality, intellectual property, quality, professional, and legal requirements applicable to the Contractor.</w:t>
      </w:r>
    </w:p>
    <w:p w14:paraId="0000003A" w14:textId="6A71BCC3" w:rsidR="00E37384" w:rsidRPr="00F954CB" w:rsidRDefault="00F0047A">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t>Authorized Notices</w:t>
      </w:r>
    </w:p>
    <w:p w14:paraId="6E245822" w14:textId="312BB4E5" w:rsidR="00F0047A" w:rsidRPr="00F954CB" w:rsidRDefault="00F0047A" w:rsidP="00F0047A">
      <w:pPr>
        <w:numPr>
          <w:ilvl w:val="1"/>
          <w:numId w:val="2"/>
        </w:numPr>
        <w:pBdr>
          <w:top w:val="nil"/>
          <w:left w:val="nil"/>
          <w:bottom w:val="nil"/>
          <w:right w:val="nil"/>
          <w:between w:val="nil"/>
        </w:pBdr>
        <w:jc w:val="both"/>
        <w:rPr>
          <w:color w:val="000000"/>
          <w:sz w:val="22"/>
          <w:szCs w:val="22"/>
          <w:lang w:val="en"/>
        </w:rPr>
      </w:pPr>
      <w:r w:rsidRPr="00F954CB">
        <w:rPr>
          <w:color w:val="000000"/>
          <w:sz w:val="22"/>
          <w:szCs w:val="22"/>
          <w:lang w:val="en"/>
        </w:rPr>
        <w:t>The Parties agree that</w:t>
      </w:r>
      <w:r w:rsidR="00150952">
        <w:rPr>
          <w:color w:val="000000"/>
          <w:sz w:val="22"/>
          <w:szCs w:val="22"/>
          <w:lang w:val="en"/>
        </w:rPr>
        <w:t xml:space="preserve"> </w:t>
      </w:r>
      <w:hyperlink r:id="rId8" w:history="1">
        <w:r w:rsidR="00150952" w:rsidRPr="006913DF">
          <w:rPr>
            <w:rStyle w:val="Hyperlink"/>
            <w:sz w:val="22"/>
            <w:szCs w:val="22"/>
            <w:lang w:val="en"/>
          </w:rPr>
          <w:t>i.mammadov@radius.az</w:t>
        </w:r>
      </w:hyperlink>
      <w:r w:rsidR="00150952">
        <w:rPr>
          <w:color w:val="000000"/>
          <w:sz w:val="22"/>
          <w:szCs w:val="22"/>
          <w:lang w:val="en"/>
        </w:rPr>
        <w:t xml:space="preserve"> </w:t>
      </w:r>
      <w:r w:rsidR="00C53226">
        <w:rPr>
          <w:color w:val="000000"/>
          <w:sz w:val="22"/>
          <w:szCs w:val="22"/>
          <w:lang w:val="en"/>
        </w:rPr>
        <w:t xml:space="preserve"> </w:t>
      </w:r>
      <w:r w:rsidRPr="00F954CB">
        <w:rPr>
          <w:color w:val="000000"/>
          <w:sz w:val="22"/>
          <w:szCs w:val="22"/>
          <w:lang w:val="en"/>
        </w:rPr>
        <w:t xml:space="preserve">for the Customer and </w:t>
      </w:r>
      <w:hyperlink r:id="rId9" w:history="1">
        <w:r w:rsidR="00903D42" w:rsidRPr="00F954CB">
          <w:rPr>
            <w:rStyle w:val="Hyperlink"/>
            <w:sz w:val="22"/>
            <w:szCs w:val="22"/>
            <w:lang w:val="en"/>
          </w:rPr>
          <w:t>toprem.house@gmail.com</w:t>
        </w:r>
      </w:hyperlink>
      <w:r w:rsidR="00903D42" w:rsidRPr="00F954CB">
        <w:rPr>
          <w:color w:val="000000"/>
          <w:sz w:val="22"/>
          <w:szCs w:val="22"/>
          <w:lang w:val="en"/>
        </w:rPr>
        <w:t xml:space="preserve"> </w:t>
      </w:r>
      <w:r w:rsidRPr="00F954CB">
        <w:rPr>
          <w:color w:val="000000"/>
          <w:sz w:val="22"/>
          <w:szCs w:val="22"/>
          <w:lang w:val="en"/>
        </w:rPr>
        <w:t xml:space="preserve">for the Contractor are the authorized email addresses for official communication under this Contract. </w:t>
      </w:r>
    </w:p>
    <w:p w14:paraId="253852E4" w14:textId="77777777" w:rsidR="000F0955" w:rsidRPr="00F954CB" w:rsidRDefault="00F0047A" w:rsidP="00F0047A">
      <w:pPr>
        <w:numPr>
          <w:ilvl w:val="1"/>
          <w:numId w:val="2"/>
        </w:numPr>
        <w:pBdr>
          <w:top w:val="nil"/>
          <w:left w:val="nil"/>
          <w:bottom w:val="nil"/>
          <w:right w:val="nil"/>
          <w:between w:val="nil"/>
        </w:pBdr>
        <w:jc w:val="both"/>
        <w:rPr>
          <w:color w:val="000000"/>
          <w:sz w:val="22"/>
          <w:szCs w:val="22"/>
          <w:lang w:val="en"/>
        </w:rPr>
      </w:pPr>
      <w:r w:rsidRPr="00F954CB">
        <w:rPr>
          <w:color w:val="000000"/>
          <w:sz w:val="22"/>
          <w:szCs w:val="22"/>
          <w:lang w:val="en"/>
        </w:rPr>
        <w:t>Any correspondence, documents, or attachments (including signed soft copies) sent to or from these email addresses shall have full legal force and effect and shall be deemed duly delivered and binding upon the Parties. Scanned copies or documents signed electronically shall be treated as originals for all purposes, unless otherwise required by law or mutually agreed by the Parties.</w:t>
      </w:r>
      <w:r w:rsidR="000F0955" w:rsidRPr="00F954CB">
        <w:rPr>
          <w:color w:val="000000"/>
          <w:sz w:val="22"/>
          <w:szCs w:val="22"/>
        </w:rPr>
        <w:t xml:space="preserve"> </w:t>
      </w:r>
    </w:p>
    <w:p w14:paraId="74A882A7" w14:textId="7DA1048B" w:rsidR="00F0047A" w:rsidRPr="00F954CB" w:rsidRDefault="000F0955" w:rsidP="00F0047A">
      <w:pPr>
        <w:numPr>
          <w:ilvl w:val="1"/>
          <w:numId w:val="2"/>
        </w:numPr>
        <w:pBdr>
          <w:top w:val="nil"/>
          <w:left w:val="nil"/>
          <w:bottom w:val="nil"/>
          <w:right w:val="nil"/>
          <w:between w:val="nil"/>
        </w:pBdr>
        <w:jc w:val="both"/>
        <w:rPr>
          <w:color w:val="000000"/>
          <w:sz w:val="22"/>
          <w:szCs w:val="22"/>
          <w:lang w:val="en"/>
        </w:rPr>
      </w:pPr>
      <w:r w:rsidRPr="00F954CB">
        <w:rPr>
          <w:color w:val="000000"/>
          <w:sz w:val="22"/>
          <w:szCs w:val="22"/>
        </w:rPr>
        <w:lastRenderedPageBreak/>
        <w:t>Either Party may change its authorized email address by providing at least three (3) calendar days’ prior written notice. Any notice sent to the authorized email address shall be deemed delivered at the moment of sending, unless an automatic system error message is received.</w:t>
      </w:r>
    </w:p>
    <w:p w14:paraId="0000003D" w14:textId="35582588" w:rsidR="00E37384" w:rsidRPr="00F954CB" w:rsidRDefault="00F0047A">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t>Events Beyond The Contractor’s Control</w:t>
      </w:r>
    </w:p>
    <w:p w14:paraId="76888CA1" w14:textId="248A9DD8" w:rsidR="00F0047A" w:rsidRPr="00F954CB" w:rsidRDefault="00F0047A" w:rsidP="00F0047A">
      <w:pPr>
        <w:numPr>
          <w:ilvl w:val="1"/>
          <w:numId w:val="2"/>
        </w:numPr>
        <w:pBdr>
          <w:top w:val="nil"/>
          <w:left w:val="nil"/>
          <w:bottom w:val="nil"/>
          <w:right w:val="nil"/>
          <w:between w:val="nil"/>
        </w:pBdr>
        <w:rPr>
          <w:color w:val="000000"/>
          <w:sz w:val="22"/>
          <w:szCs w:val="22"/>
          <w:lang w:val="en"/>
        </w:rPr>
      </w:pPr>
      <w:r w:rsidRPr="00F954CB">
        <w:rPr>
          <w:color w:val="000000"/>
          <w:sz w:val="22"/>
          <w:szCs w:val="22"/>
        </w:rPr>
        <w:t xml:space="preserve">The Customer agrees that the Contractor shall not be deemed in breach of this </w:t>
      </w:r>
      <w:r w:rsidR="00C828FB" w:rsidRPr="00F954CB">
        <w:rPr>
          <w:color w:val="000000"/>
          <w:sz w:val="22"/>
          <w:szCs w:val="22"/>
        </w:rPr>
        <w:t>Agreement</w:t>
      </w:r>
      <w:r w:rsidRPr="00F954CB">
        <w:rPr>
          <w:color w:val="000000"/>
          <w:sz w:val="22"/>
          <w:szCs w:val="22"/>
        </w:rPr>
        <w:t xml:space="preserve"> or liable for any delay or failure in performance if such delay or failure is caused by circumstances beyond the Contractor’s reasonable control, including but not limited to: </w:t>
      </w:r>
    </w:p>
    <w:p w14:paraId="7B01B121" w14:textId="77777777" w:rsidR="00F0047A" w:rsidRPr="00F954CB" w:rsidRDefault="00F0047A" w:rsidP="00F0047A">
      <w:pPr>
        <w:numPr>
          <w:ilvl w:val="2"/>
          <w:numId w:val="2"/>
        </w:numPr>
        <w:pBdr>
          <w:top w:val="nil"/>
          <w:left w:val="nil"/>
          <w:bottom w:val="nil"/>
          <w:right w:val="nil"/>
          <w:between w:val="nil"/>
        </w:pBdr>
        <w:ind w:left="1134"/>
        <w:rPr>
          <w:color w:val="000000"/>
          <w:sz w:val="22"/>
          <w:szCs w:val="22"/>
          <w:lang w:val="en"/>
        </w:rPr>
      </w:pPr>
      <w:r w:rsidRPr="00F954CB">
        <w:rPr>
          <w:color w:val="000000"/>
          <w:sz w:val="22"/>
          <w:szCs w:val="22"/>
          <w:lang w:val="en"/>
        </w:rPr>
        <w:t>delays in obtaining approvals or responses from government authorities;</w:t>
      </w:r>
    </w:p>
    <w:p w14:paraId="6CC9AD5D" w14:textId="77777777" w:rsidR="00F0047A" w:rsidRPr="00F954CB" w:rsidRDefault="00F0047A" w:rsidP="00F0047A">
      <w:pPr>
        <w:numPr>
          <w:ilvl w:val="2"/>
          <w:numId w:val="2"/>
        </w:numPr>
        <w:pBdr>
          <w:top w:val="nil"/>
          <w:left w:val="nil"/>
          <w:bottom w:val="nil"/>
          <w:right w:val="nil"/>
          <w:between w:val="nil"/>
        </w:pBdr>
        <w:ind w:left="1134"/>
        <w:rPr>
          <w:color w:val="000000"/>
          <w:sz w:val="22"/>
          <w:szCs w:val="22"/>
          <w:lang w:val="en"/>
        </w:rPr>
      </w:pPr>
      <w:r w:rsidRPr="00F954CB">
        <w:rPr>
          <w:color w:val="000000"/>
          <w:sz w:val="22"/>
          <w:szCs w:val="22"/>
        </w:rPr>
        <w:t>public holidays, official non-working days, or administrative shutdowns;</w:t>
      </w:r>
    </w:p>
    <w:p w14:paraId="62EBE39D" w14:textId="5ED267BC" w:rsidR="00F0047A" w:rsidRPr="00F954CB" w:rsidRDefault="00F0047A" w:rsidP="00F0047A">
      <w:pPr>
        <w:numPr>
          <w:ilvl w:val="2"/>
          <w:numId w:val="2"/>
        </w:numPr>
        <w:pBdr>
          <w:top w:val="nil"/>
          <w:left w:val="nil"/>
          <w:bottom w:val="nil"/>
          <w:right w:val="nil"/>
          <w:between w:val="nil"/>
        </w:pBdr>
        <w:ind w:left="1134"/>
        <w:rPr>
          <w:color w:val="000000"/>
          <w:sz w:val="22"/>
          <w:szCs w:val="22"/>
          <w:lang w:val="en"/>
        </w:rPr>
      </w:pPr>
      <w:r w:rsidRPr="00F954CB">
        <w:rPr>
          <w:color w:val="000000"/>
          <w:sz w:val="22"/>
          <w:szCs w:val="22"/>
        </w:rPr>
        <w:t>absence, vacation, or unavailability of relevant public officials or third parties;</w:t>
      </w:r>
    </w:p>
    <w:p w14:paraId="6EE93380" w14:textId="77777777" w:rsidR="00F0047A" w:rsidRPr="00F954CB" w:rsidRDefault="00F0047A" w:rsidP="00F0047A">
      <w:pPr>
        <w:numPr>
          <w:ilvl w:val="2"/>
          <w:numId w:val="2"/>
        </w:numPr>
        <w:pBdr>
          <w:top w:val="nil"/>
          <w:left w:val="nil"/>
          <w:bottom w:val="nil"/>
          <w:right w:val="nil"/>
          <w:between w:val="nil"/>
        </w:pBdr>
        <w:ind w:left="1134"/>
        <w:rPr>
          <w:color w:val="000000"/>
          <w:sz w:val="22"/>
          <w:szCs w:val="22"/>
          <w:lang w:val="en"/>
        </w:rPr>
      </w:pPr>
      <w:r w:rsidRPr="00F954CB">
        <w:rPr>
          <w:color w:val="000000"/>
          <w:sz w:val="22"/>
          <w:szCs w:val="22"/>
        </w:rPr>
        <w:t>shortages or delays in supply of materials or services;</w:t>
      </w:r>
    </w:p>
    <w:p w14:paraId="718A284E" w14:textId="77777777" w:rsidR="00F0047A" w:rsidRPr="00F954CB" w:rsidRDefault="00F0047A" w:rsidP="00F0047A">
      <w:pPr>
        <w:numPr>
          <w:ilvl w:val="2"/>
          <w:numId w:val="2"/>
        </w:numPr>
        <w:pBdr>
          <w:top w:val="nil"/>
          <w:left w:val="nil"/>
          <w:bottom w:val="nil"/>
          <w:right w:val="nil"/>
          <w:between w:val="nil"/>
        </w:pBdr>
        <w:ind w:left="1134"/>
        <w:rPr>
          <w:color w:val="000000"/>
          <w:sz w:val="22"/>
          <w:szCs w:val="22"/>
          <w:lang w:val="en"/>
        </w:rPr>
      </w:pPr>
      <w:r w:rsidRPr="00F954CB">
        <w:rPr>
          <w:color w:val="000000"/>
          <w:sz w:val="22"/>
          <w:szCs w:val="22"/>
        </w:rPr>
        <w:t>issues with subcontractors authorized or proposed by the Customer;</w:t>
      </w:r>
    </w:p>
    <w:p w14:paraId="0000003E" w14:textId="3BCFAC30" w:rsidR="00E37384" w:rsidRPr="00F954CB" w:rsidRDefault="00F0047A" w:rsidP="00F0047A">
      <w:pPr>
        <w:numPr>
          <w:ilvl w:val="2"/>
          <w:numId w:val="2"/>
        </w:numPr>
        <w:pBdr>
          <w:top w:val="nil"/>
          <w:left w:val="nil"/>
          <w:bottom w:val="nil"/>
          <w:right w:val="nil"/>
          <w:between w:val="nil"/>
        </w:pBdr>
        <w:ind w:left="1134"/>
        <w:rPr>
          <w:color w:val="000000"/>
          <w:sz w:val="22"/>
          <w:szCs w:val="22"/>
          <w:lang w:val="en"/>
        </w:rPr>
      </w:pPr>
      <w:r w:rsidRPr="00F954CB">
        <w:rPr>
          <w:color w:val="000000"/>
          <w:sz w:val="22"/>
          <w:szCs w:val="22"/>
        </w:rPr>
        <w:t>acts of God, natural disasters, fire, flood, vandalism, strikes, labor disputes, transportation disruptions, pandemics, or similar events.</w:t>
      </w:r>
    </w:p>
    <w:p w14:paraId="0000003F" w14:textId="586464B1" w:rsidR="00E37384" w:rsidRPr="00F954CB" w:rsidRDefault="00F0047A" w:rsidP="00F0047A">
      <w:pPr>
        <w:numPr>
          <w:ilvl w:val="1"/>
          <w:numId w:val="2"/>
        </w:numPr>
        <w:pBdr>
          <w:top w:val="nil"/>
          <w:left w:val="nil"/>
          <w:bottom w:val="nil"/>
          <w:right w:val="nil"/>
          <w:between w:val="nil"/>
        </w:pBdr>
        <w:jc w:val="both"/>
        <w:rPr>
          <w:color w:val="000000"/>
          <w:sz w:val="22"/>
          <w:szCs w:val="22"/>
        </w:rPr>
      </w:pPr>
      <w:r w:rsidRPr="00F954CB">
        <w:rPr>
          <w:color w:val="000000"/>
          <w:sz w:val="22"/>
          <w:szCs w:val="22"/>
        </w:rPr>
        <w:t>In any such case, the Contractor’s time for performance shall be extended automatically for a period equal to the duration of the delay, plus a reasonable time to resume operations, and the new schedule shall be subject to agreement between the Parties in good faith.</w:t>
      </w:r>
    </w:p>
    <w:p w14:paraId="5A8FF073" w14:textId="77777777" w:rsidR="006820D7" w:rsidRPr="00F954CB" w:rsidRDefault="00F0047A" w:rsidP="006820D7">
      <w:pPr>
        <w:numPr>
          <w:ilvl w:val="1"/>
          <w:numId w:val="2"/>
        </w:numPr>
        <w:pBdr>
          <w:top w:val="nil"/>
          <w:left w:val="nil"/>
          <w:bottom w:val="nil"/>
          <w:right w:val="nil"/>
          <w:between w:val="nil"/>
        </w:pBdr>
        <w:jc w:val="both"/>
        <w:rPr>
          <w:color w:val="000000"/>
          <w:sz w:val="22"/>
          <w:szCs w:val="22"/>
        </w:rPr>
      </w:pPr>
      <w:r w:rsidRPr="00F954CB">
        <w:rPr>
          <w:color w:val="000000"/>
          <w:sz w:val="22"/>
          <w:szCs w:val="22"/>
        </w:rPr>
        <w:t>Likewise, if the Customer’s payment obligations are affected by any such events, the deadline for payment shall be extended accordingly.</w:t>
      </w:r>
      <w:r w:rsidR="006820D7" w:rsidRPr="00F954CB">
        <w:rPr>
          <w:color w:val="000000"/>
          <w:sz w:val="22"/>
          <w:szCs w:val="22"/>
        </w:rPr>
        <w:t xml:space="preserve"> </w:t>
      </w:r>
    </w:p>
    <w:p w14:paraId="00000040" w14:textId="35FD19EE" w:rsidR="00E37384" w:rsidRPr="00911810" w:rsidRDefault="006820D7" w:rsidP="006820D7">
      <w:pPr>
        <w:numPr>
          <w:ilvl w:val="1"/>
          <w:numId w:val="2"/>
        </w:numPr>
        <w:pBdr>
          <w:top w:val="nil"/>
          <w:left w:val="nil"/>
          <w:bottom w:val="nil"/>
          <w:right w:val="nil"/>
          <w:between w:val="nil"/>
        </w:pBdr>
        <w:jc w:val="both"/>
        <w:rPr>
          <w:color w:val="000000"/>
          <w:sz w:val="22"/>
          <w:szCs w:val="22"/>
        </w:rPr>
      </w:pPr>
      <w:r w:rsidRPr="00F954CB">
        <w:rPr>
          <w:color w:val="000000"/>
          <w:sz w:val="22"/>
          <w:szCs w:val="22"/>
        </w:rPr>
        <w:t>The Contractor shall not be responsible for any decisions, requirements, delays, or modifications imposed by any third-party consultants, developers, landlords, authorities, or contractors engaged by the Customer. Any additional work resulting from such decisions shall be treated as additional chargeable Services.</w:t>
      </w:r>
    </w:p>
    <w:p w14:paraId="25495AB2" w14:textId="0E2392D8" w:rsidR="00A770E6" w:rsidRPr="00F954CB" w:rsidRDefault="00A770E6" w:rsidP="006820D7">
      <w:pPr>
        <w:numPr>
          <w:ilvl w:val="1"/>
          <w:numId w:val="2"/>
        </w:numPr>
        <w:pBdr>
          <w:top w:val="nil"/>
          <w:left w:val="nil"/>
          <w:bottom w:val="nil"/>
          <w:right w:val="nil"/>
          <w:between w:val="nil"/>
        </w:pBdr>
        <w:jc w:val="both"/>
        <w:rPr>
          <w:color w:val="000000"/>
          <w:sz w:val="22"/>
          <w:szCs w:val="22"/>
        </w:rPr>
      </w:pPr>
      <w:r w:rsidRPr="00A770E6">
        <w:rPr>
          <w:color w:val="000000"/>
          <w:sz w:val="22"/>
          <w:szCs w:val="22"/>
        </w:rPr>
        <w:t>The Contractor’s failure to take into account the requirements arising from the legislation of the Republic of Azerbaijan, including construction and urban planning regulations, and any adverse consequences resulting therefrom shall not release the Contractor from liability and shall not be considered a force majeure event.</w:t>
      </w:r>
    </w:p>
    <w:p w14:paraId="00000041" w14:textId="353A0B4C" w:rsidR="00E37384" w:rsidRPr="00F954CB" w:rsidRDefault="00CC25BA">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t xml:space="preserve">Term and </w:t>
      </w:r>
      <w:r w:rsidR="00F0047A" w:rsidRPr="00F954CB">
        <w:rPr>
          <w:b/>
          <w:smallCaps/>
          <w:color w:val="000000"/>
          <w:sz w:val="22"/>
          <w:szCs w:val="22"/>
        </w:rPr>
        <w:t>Termination</w:t>
      </w:r>
    </w:p>
    <w:p w14:paraId="05126487" w14:textId="77126916" w:rsidR="00CC25BA" w:rsidRPr="00F954CB" w:rsidRDefault="00CC25BA" w:rsidP="00F0047A">
      <w:pPr>
        <w:numPr>
          <w:ilvl w:val="1"/>
          <w:numId w:val="2"/>
        </w:numPr>
        <w:pBdr>
          <w:top w:val="nil"/>
          <w:left w:val="nil"/>
          <w:bottom w:val="nil"/>
          <w:right w:val="nil"/>
          <w:between w:val="nil"/>
        </w:pBdr>
        <w:jc w:val="both"/>
        <w:rPr>
          <w:color w:val="000000"/>
          <w:sz w:val="22"/>
          <w:szCs w:val="22"/>
        </w:rPr>
      </w:pPr>
      <w:r w:rsidRPr="00F954CB">
        <w:rPr>
          <w:color w:val="000000"/>
          <w:sz w:val="22"/>
          <w:szCs w:val="22"/>
          <w:lang w:val="en"/>
        </w:rPr>
        <w:t>The Agreement shall commence on the date when it has been signed by both parties and shall continue, unless terminated earlier in accordance with this Clause 10.</w:t>
      </w:r>
    </w:p>
    <w:p w14:paraId="20801134" w14:textId="3954CB92" w:rsidR="00F0047A" w:rsidRPr="00F954CB" w:rsidRDefault="00F0047A" w:rsidP="00F0047A">
      <w:pPr>
        <w:numPr>
          <w:ilvl w:val="1"/>
          <w:numId w:val="2"/>
        </w:numPr>
        <w:pBdr>
          <w:top w:val="nil"/>
          <w:left w:val="nil"/>
          <w:bottom w:val="nil"/>
          <w:right w:val="nil"/>
          <w:between w:val="nil"/>
        </w:pBdr>
        <w:jc w:val="both"/>
        <w:rPr>
          <w:color w:val="000000"/>
          <w:sz w:val="22"/>
          <w:szCs w:val="22"/>
        </w:rPr>
      </w:pPr>
      <w:r w:rsidRPr="00F954CB">
        <w:rPr>
          <w:color w:val="000000"/>
          <w:sz w:val="22"/>
          <w:szCs w:val="22"/>
          <w:lang w:val="en"/>
        </w:rPr>
        <w:t xml:space="preserve">The Customer can terminate the </w:t>
      </w:r>
      <w:r w:rsidR="00C828FB" w:rsidRPr="00F954CB">
        <w:rPr>
          <w:color w:val="000000"/>
          <w:sz w:val="22"/>
          <w:szCs w:val="22"/>
          <w:lang w:val="en"/>
        </w:rPr>
        <w:t>Agreement</w:t>
      </w:r>
      <w:r w:rsidRPr="00F954CB">
        <w:rPr>
          <w:color w:val="000000"/>
          <w:sz w:val="22"/>
          <w:szCs w:val="22"/>
          <w:lang w:val="en"/>
        </w:rPr>
        <w:t xml:space="preserve"> by giving written notice: (a) if the Contractor commits any material breach of this </w:t>
      </w:r>
      <w:r w:rsidR="00C828FB" w:rsidRPr="00F954CB">
        <w:rPr>
          <w:color w:val="000000"/>
          <w:sz w:val="22"/>
          <w:szCs w:val="22"/>
          <w:lang w:val="en"/>
        </w:rPr>
        <w:t>Agreement</w:t>
      </w:r>
      <w:r w:rsidRPr="00F954CB">
        <w:rPr>
          <w:color w:val="000000"/>
          <w:sz w:val="22"/>
          <w:szCs w:val="22"/>
          <w:lang w:val="en"/>
        </w:rPr>
        <w:t xml:space="preserve"> and fails to correct the breach within ten (10) days of notice of the breach; or (b) if there is any repeated failure by the Contractor to provide the Services of an acceptable standard and to the reasonable satisfaction of the Customer. </w:t>
      </w:r>
    </w:p>
    <w:p w14:paraId="5B5335E2" w14:textId="0D9E5C89" w:rsidR="00F0047A" w:rsidRPr="00F954CB" w:rsidRDefault="00F0047A" w:rsidP="00F0047A">
      <w:pPr>
        <w:numPr>
          <w:ilvl w:val="1"/>
          <w:numId w:val="2"/>
        </w:numPr>
        <w:pBdr>
          <w:top w:val="nil"/>
          <w:left w:val="nil"/>
          <w:bottom w:val="nil"/>
          <w:right w:val="nil"/>
          <w:between w:val="nil"/>
        </w:pBdr>
        <w:jc w:val="both"/>
        <w:rPr>
          <w:color w:val="000000"/>
          <w:sz w:val="22"/>
          <w:szCs w:val="22"/>
        </w:rPr>
      </w:pPr>
      <w:r w:rsidRPr="00F954CB">
        <w:rPr>
          <w:color w:val="000000"/>
          <w:sz w:val="22"/>
          <w:szCs w:val="22"/>
          <w:lang w:val="en"/>
        </w:rPr>
        <w:t xml:space="preserve">The Contractor can terminate the </w:t>
      </w:r>
      <w:r w:rsidR="00C828FB" w:rsidRPr="00F954CB">
        <w:rPr>
          <w:color w:val="000000"/>
          <w:sz w:val="22"/>
          <w:szCs w:val="22"/>
          <w:lang w:val="en"/>
        </w:rPr>
        <w:t>Agreement</w:t>
      </w:r>
      <w:r w:rsidRPr="00F954CB">
        <w:rPr>
          <w:color w:val="000000"/>
          <w:sz w:val="22"/>
          <w:szCs w:val="22"/>
          <w:lang w:val="en"/>
        </w:rPr>
        <w:t xml:space="preserve"> by giving written notice: (a) if the Customer fails to make the payments required and outlined in </w:t>
      </w:r>
      <w:r w:rsidR="00CC25BA" w:rsidRPr="00F954CB">
        <w:rPr>
          <w:color w:val="000000"/>
          <w:sz w:val="22"/>
          <w:szCs w:val="22"/>
          <w:lang w:val="en"/>
        </w:rPr>
        <w:t>Clause</w:t>
      </w:r>
      <w:r w:rsidRPr="00F954CB">
        <w:rPr>
          <w:color w:val="000000"/>
          <w:sz w:val="22"/>
          <w:szCs w:val="22"/>
          <w:lang w:val="en"/>
        </w:rPr>
        <w:t xml:space="preserve"> 4 within five (5) days of notice of failure to make a payment; or (b) if the Customer commits any other material, non-financial breach and fails to correct the breach within ten (10) days of notice of the breach.</w:t>
      </w:r>
    </w:p>
    <w:p w14:paraId="688884D8" w14:textId="00E02DBD" w:rsidR="00CC25BA" w:rsidRPr="00F954CB" w:rsidRDefault="00D61C31" w:rsidP="00CC25BA">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lastRenderedPageBreak/>
        <w:t>Limitation of Liabilities</w:t>
      </w:r>
    </w:p>
    <w:p w14:paraId="42E2F75B" w14:textId="77777777" w:rsidR="00B75D7C" w:rsidRPr="00F954CB" w:rsidRDefault="00D61C31" w:rsidP="00B75D7C">
      <w:pPr>
        <w:numPr>
          <w:ilvl w:val="1"/>
          <w:numId w:val="2"/>
        </w:numPr>
        <w:pBdr>
          <w:top w:val="nil"/>
          <w:left w:val="nil"/>
          <w:bottom w:val="nil"/>
          <w:right w:val="nil"/>
          <w:between w:val="nil"/>
        </w:pBdr>
        <w:jc w:val="both"/>
        <w:rPr>
          <w:color w:val="000000"/>
          <w:sz w:val="22"/>
          <w:szCs w:val="22"/>
        </w:rPr>
      </w:pPr>
      <w:r w:rsidRPr="00F954CB">
        <w:rPr>
          <w:color w:val="000000"/>
          <w:sz w:val="22"/>
          <w:szCs w:val="22"/>
          <w:lang w:val="en"/>
        </w:rPr>
        <w:t>References to liability in this Clause include any liability arising under or in connection with this Agreement, whether in contract, tort (including negligence), misrepresentation, restitution or otherwise.</w:t>
      </w:r>
    </w:p>
    <w:p w14:paraId="179F7E39" w14:textId="77777777" w:rsidR="00B75D7C" w:rsidRPr="00F954CB" w:rsidRDefault="00B75D7C" w:rsidP="00B75D7C">
      <w:pPr>
        <w:numPr>
          <w:ilvl w:val="1"/>
          <w:numId w:val="2"/>
        </w:numPr>
        <w:pBdr>
          <w:top w:val="nil"/>
          <w:left w:val="nil"/>
          <w:bottom w:val="nil"/>
          <w:right w:val="nil"/>
          <w:between w:val="nil"/>
        </w:pBdr>
        <w:jc w:val="both"/>
        <w:rPr>
          <w:color w:val="000000"/>
          <w:sz w:val="22"/>
          <w:szCs w:val="22"/>
        </w:rPr>
      </w:pPr>
      <w:r w:rsidRPr="00F954CB">
        <w:rPr>
          <w:rFonts w:eastAsia="Times New Roman"/>
          <w:kern w:val="0"/>
          <w:sz w:val="22"/>
          <w:szCs w:val="22"/>
          <w:lang w:eastAsia="en-GB"/>
        </w:rPr>
        <w:t>Nothing in this Agreement shall limit or exclude any liability which cannot legally be limited or excluded, including liability for:</w:t>
      </w:r>
    </w:p>
    <w:p w14:paraId="7FB0722A" w14:textId="77777777" w:rsidR="00B75D7C" w:rsidRPr="00F954CB" w:rsidRDefault="00B75D7C" w:rsidP="00B75D7C">
      <w:pPr>
        <w:numPr>
          <w:ilvl w:val="2"/>
          <w:numId w:val="2"/>
        </w:numPr>
        <w:pBdr>
          <w:top w:val="nil"/>
          <w:left w:val="nil"/>
          <w:bottom w:val="nil"/>
          <w:right w:val="nil"/>
          <w:between w:val="nil"/>
        </w:pBdr>
        <w:jc w:val="both"/>
        <w:rPr>
          <w:color w:val="000000"/>
          <w:sz w:val="22"/>
          <w:szCs w:val="22"/>
        </w:rPr>
      </w:pPr>
      <w:r w:rsidRPr="00F954CB">
        <w:rPr>
          <w:rFonts w:eastAsia="Times New Roman"/>
          <w:kern w:val="0"/>
          <w:sz w:val="22"/>
          <w:szCs w:val="22"/>
          <w:lang w:eastAsia="en-GB"/>
        </w:rPr>
        <w:t>death or personal injury caused by negligence; or</w:t>
      </w:r>
    </w:p>
    <w:p w14:paraId="0C9020CF" w14:textId="501294A1" w:rsidR="00CC25BA" w:rsidRPr="00F954CB" w:rsidRDefault="00B75D7C" w:rsidP="00B75D7C">
      <w:pPr>
        <w:numPr>
          <w:ilvl w:val="2"/>
          <w:numId w:val="2"/>
        </w:numPr>
        <w:pBdr>
          <w:top w:val="nil"/>
          <w:left w:val="nil"/>
          <w:bottom w:val="nil"/>
          <w:right w:val="nil"/>
          <w:between w:val="nil"/>
        </w:pBdr>
        <w:jc w:val="both"/>
        <w:rPr>
          <w:color w:val="000000"/>
          <w:sz w:val="22"/>
          <w:szCs w:val="22"/>
        </w:rPr>
      </w:pPr>
      <w:r w:rsidRPr="00F954CB">
        <w:rPr>
          <w:rFonts w:eastAsia="Times New Roman"/>
          <w:kern w:val="0"/>
          <w:sz w:val="22"/>
          <w:szCs w:val="22"/>
          <w:lang w:eastAsia="en-GB"/>
        </w:rPr>
        <w:t>fraud or fraudulent misrepresentation.</w:t>
      </w:r>
    </w:p>
    <w:p w14:paraId="7C91FF12" w14:textId="1E52CC35" w:rsidR="00B75D7C" w:rsidRPr="00911810" w:rsidRDefault="00B75D7C" w:rsidP="00B75D7C">
      <w:pPr>
        <w:numPr>
          <w:ilvl w:val="1"/>
          <w:numId w:val="2"/>
        </w:numPr>
        <w:pBdr>
          <w:top w:val="nil"/>
          <w:left w:val="nil"/>
          <w:bottom w:val="nil"/>
          <w:right w:val="nil"/>
          <w:between w:val="nil"/>
        </w:pBdr>
        <w:jc w:val="both"/>
        <w:rPr>
          <w:color w:val="000000"/>
          <w:sz w:val="22"/>
          <w:szCs w:val="22"/>
        </w:rPr>
      </w:pPr>
      <w:r w:rsidRPr="00F954CB">
        <w:rPr>
          <w:color w:val="000000"/>
          <w:sz w:val="22"/>
          <w:szCs w:val="22"/>
          <w:lang w:val="en"/>
        </w:rPr>
        <w:t>No Party shall be entitled to rely on any limitation or exclusion of liability under this Agreement in respect of liability arising from its wil</w:t>
      </w:r>
      <w:r w:rsidR="00C53226">
        <w:rPr>
          <w:color w:val="000000"/>
          <w:sz w:val="22"/>
          <w:szCs w:val="22"/>
          <w:lang w:val="en"/>
        </w:rPr>
        <w:t>l</w:t>
      </w:r>
      <w:r w:rsidRPr="00F954CB">
        <w:rPr>
          <w:color w:val="000000"/>
          <w:sz w:val="22"/>
          <w:szCs w:val="22"/>
          <w:lang w:val="en"/>
        </w:rPr>
        <w:t>ful misconduct or deliberate default. Nothing in this Clause shall limit or affect the Customer’s obligation to make any payments due under this Agreement.</w:t>
      </w:r>
    </w:p>
    <w:p w14:paraId="5EE59CB2" w14:textId="4D7C528B" w:rsidR="00DE59EA" w:rsidRPr="00F954CB" w:rsidRDefault="00DE59EA" w:rsidP="00B75D7C">
      <w:pPr>
        <w:numPr>
          <w:ilvl w:val="1"/>
          <w:numId w:val="2"/>
        </w:numPr>
        <w:pBdr>
          <w:top w:val="nil"/>
          <w:left w:val="nil"/>
          <w:bottom w:val="nil"/>
          <w:right w:val="nil"/>
          <w:between w:val="nil"/>
        </w:pBdr>
        <w:jc w:val="both"/>
        <w:rPr>
          <w:color w:val="000000"/>
          <w:sz w:val="22"/>
          <w:szCs w:val="22"/>
        </w:rPr>
      </w:pPr>
      <w:r w:rsidRPr="00DE59EA">
        <w:rPr>
          <w:color w:val="000000"/>
          <w:sz w:val="22"/>
          <w:szCs w:val="22"/>
        </w:rPr>
        <w:t>If, due to the circumstances specified in this Clause 1.5, the architectural design is not approved by the competent authorities</w:t>
      </w:r>
      <w:r>
        <w:rPr>
          <w:color w:val="000000"/>
          <w:sz w:val="22"/>
          <w:szCs w:val="22"/>
        </w:rPr>
        <w:t xml:space="preserve"> of Republic of Azerbaijan</w:t>
      </w:r>
      <w:r w:rsidRPr="00DE59EA">
        <w:rPr>
          <w:color w:val="000000"/>
          <w:sz w:val="22"/>
          <w:szCs w:val="22"/>
        </w:rPr>
        <w:t>, the Contractor shall reimburse the Customer in full for all fees paid under this Agreement</w:t>
      </w:r>
      <w:r w:rsidR="00911810">
        <w:rPr>
          <w:color w:val="000000"/>
          <w:sz w:val="22"/>
          <w:szCs w:val="22"/>
        </w:rPr>
        <w:t>.</w:t>
      </w:r>
    </w:p>
    <w:p w14:paraId="7BE84C60" w14:textId="77777777" w:rsidR="00B75D7C" w:rsidRPr="00F954CB" w:rsidRDefault="00B75D7C" w:rsidP="00B75D7C">
      <w:pPr>
        <w:numPr>
          <w:ilvl w:val="1"/>
          <w:numId w:val="2"/>
        </w:numPr>
        <w:pBdr>
          <w:top w:val="nil"/>
          <w:left w:val="nil"/>
          <w:bottom w:val="nil"/>
          <w:right w:val="nil"/>
          <w:between w:val="nil"/>
        </w:pBdr>
        <w:jc w:val="both"/>
        <w:rPr>
          <w:color w:val="000000"/>
          <w:sz w:val="22"/>
          <w:szCs w:val="22"/>
        </w:rPr>
      </w:pPr>
      <w:r w:rsidRPr="00F954CB">
        <w:rPr>
          <w:sz w:val="22"/>
          <w:szCs w:val="22"/>
        </w:rPr>
        <w:t xml:space="preserve">The Contractor shall not be liable for any claim unless the Customer notifies the Contractor in writing of the event giving rise to such claim within a reasonable period after the Customer became, or ought reasonably to have become, aware of such event. </w:t>
      </w:r>
    </w:p>
    <w:p w14:paraId="2D811D38" w14:textId="2D0EA375" w:rsidR="00B75D7C" w:rsidRPr="00F954CB" w:rsidRDefault="00B75D7C" w:rsidP="00B75D7C">
      <w:pPr>
        <w:numPr>
          <w:ilvl w:val="1"/>
          <w:numId w:val="2"/>
        </w:numPr>
        <w:pBdr>
          <w:top w:val="nil"/>
          <w:left w:val="nil"/>
          <w:bottom w:val="nil"/>
          <w:right w:val="nil"/>
          <w:between w:val="nil"/>
        </w:pBdr>
        <w:jc w:val="both"/>
        <w:rPr>
          <w:color w:val="000000"/>
          <w:sz w:val="22"/>
          <w:szCs w:val="22"/>
        </w:rPr>
      </w:pPr>
      <w:r w:rsidRPr="00F954CB">
        <w:rPr>
          <w:sz w:val="22"/>
          <w:szCs w:val="22"/>
        </w:rPr>
        <w:t>The penalties expressly provided for under Clause 5 constitute the sole and exclusive financial remedy of the Customer in respect of the relevant breach and shall be taken into account when calculating the Contractor’s total liability under this Agreement.</w:t>
      </w:r>
    </w:p>
    <w:p w14:paraId="3A98CCBC" w14:textId="7EDBB14D" w:rsidR="00F0047A" w:rsidRPr="00F954CB" w:rsidRDefault="00CC25BA" w:rsidP="00267CCF">
      <w:pPr>
        <w:keepNext/>
        <w:keepLines/>
        <w:numPr>
          <w:ilvl w:val="0"/>
          <w:numId w:val="2"/>
        </w:numPr>
        <w:pBdr>
          <w:top w:val="nil"/>
          <w:left w:val="nil"/>
          <w:bottom w:val="nil"/>
          <w:right w:val="nil"/>
          <w:between w:val="nil"/>
        </w:pBdr>
        <w:spacing w:before="240" w:after="120"/>
        <w:jc w:val="center"/>
        <w:rPr>
          <w:b/>
          <w:smallCaps/>
          <w:color w:val="000000"/>
          <w:sz w:val="22"/>
          <w:szCs w:val="22"/>
        </w:rPr>
      </w:pPr>
      <w:r w:rsidRPr="00F954CB">
        <w:rPr>
          <w:b/>
          <w:smallCaps/>
          <w:color w:val="000000"/>
          <w:sz w:val="22"/>
          <w:szCs w:val="22"/>
        </w:rPr>
        <w:t>MISCELLANEOUS</w:t>
      </w:r>
    </w:p>
    <w:p w14:paraId="71EB2576" w14:textId="56C99627" w:rsidR="00267CCF" w:rsidRPr="00F954CB" w:rsidRDefault="00267CCF" w:rsidP="00267CCF">
      <w:pPr>
        <w:numPr>
          <w:ilvl w:val="1"/>
          <w:numId w:val="2"/>
        </w:numPr>
        <w:pBdr>
          <w:top w:val="nil"/>
          <w:left w:val="nil"/>
          <w:bottom w:val="nil"/>
          <w:right w:val="nil"/>
          <w:between w:val="nil"/>
        </w:pBdr>
        <w:jc w:val="both"/>
        <w:rPr>
          <w:bCs/>
          <w:color w:val="000000"/>
          <w:sz w:val="22"/>
          <w:szCs w:val="22"/>
          <w:lang w:val="en"/>
        </w:rPr>
      </w:pPr>
      <w:r w:rsidRPr="00F954CB">
        <w:rPr>
          <w:bCs/>
          <w:i/>
          <w:iCs/>
          <w:color w:val="000000"/>
          <w:sz w:val="22"/>
          <w:szCs w:val="22"/>
          <w:lang w:val="en"/>
        </w:rPr>
        <w:t>Entire Agreement</w:t>
      </w:r>
      <w:r w:rsidRPr="00F954CB">
        <w:rPr>
          <w:bCs/>
          <w:i/>
          <w:iCs/>
          <w:color w:val="000000"/>
          <w:sz w:val="22"/>
          <w:szCs w:val="22"/>
        </w:rPr>
        <w:t xml:space="preserve"> and Amendments.</w:t>
      </w:r>
      <w:r w:rsidRPr="00F954CB">
        <w:rPr>
          <w:bCs/>
          <w:color w:val="000000"/>
          <w:sz w:val="22"/>
          <w:szCs w:val="22"/>
        </w:rPr>
        <w:t xml:space="preserve"> This </w:t>
      </w:r>
      <w:r w:rsidR="000F0955" w:rsidRPr="00F954CB">
        <w:rPr>
          <w:bCs/>
          <w:color w:val="000000"/>
          <w:sz w:val="22"/>
          <w:szCs w:val="22"/>
        </w:rPr>
        <w:t>Agreement</w:t>
      </w:r>
      <w:r w:rsidRPr="00F954CB">
        <w:rPr>
          <w:bCs/>
          <w:color w:val="000000"/>
          <w:sz w:val="22"/>
          <w:szCs w:val="22"/>
        </w:rPr>
        <w:t xml:space="preserve">, together with Annex 1 and any additional Annexes signed by both Parties during the term of this Contract, constitutes the entire agreement between the Parties and reflects their full and complete understanding with respect to the subject matter hereof. This </w:t>
      </w:r>
      <w:r w:rsidR="00C828FB" w:rsidRPr="00F954CB">
        <w:rPr>
          <w:bCs/>
          <w:color w:val="000000"/>
          <w:sz w:val="22"/>
          <w:szCs w:val="22"/>
        </w:rPr>
        <w:t>Agreement</w:t>
      </w:r>
      <w:r w:rsidRPr="00F954CB">
        <w:rPr>
          <w:bCs/>
          <w:color w:val="000000"/>
          <w:sz w:val="22"/>
          <w:szCs w:val="22"/>
        </w:rPr>
        <w:t xml:space="preserve"> supersedes all prior oral and written agreements, communications, or representations. No amendment, modification, or supplement to this </w:t>
      </w:r>
      <w:r w:rsidR="00C828FB" w:rsidRPr="00F954CB">
        <w:rPr>
          <w:bCs/>
          <w:color w:val="000000"/>
          <w:sz w:val="22"/>
          <w:szCs w:val="22"/>
        </w:rPr>
        <w:t>Agreement</w:t>
      </w:r>
      <w:r w:rsidRPr="00F954CB">
        <w:rPr>
          <w:bCs/>
          <w:color w:val="000000"/>
          <w:sz w:val="22"/>
          <w:szCs w:val="22"/>
        </w:rPr>
        <w:t xml:space="preserve"> shall be valid unless made in writing and signed by both the Contractor and the Customer. Any changes, modifications, or additions to the scope of Services originally agreed upon (including changes to the Services) shall entitle the Contractor to revise the price and/or the schedule for performance accordingly. Such revisions will be agreed upon by the Parties in writing prior to implementation. </w:t>
      </w:r>
    </w:p>
    <w:p w14:paraId="5817DD0B" w14:textId="434A8D2C" w:rsidR="00267CCF" w:rsidRPr="00F954CB" w:rsidRDefault="00267CCF" w:rsidP="00267CCF">
      <w:pPr>
        <w:numPr>
          <w:ilvl w:val="1"/>
          <w:numId w:val="2"/>
        </w:numPr>
        <w:pBdr>
          <w:top w:val="nil"/>
          <w:left w:val="nil"/>
          <w:bottom w:val="nil"/>
          <w:right w:val="nil"/>
          <w:between w:val="nil"/>
        </w:pBdr>
        <w:jc w:val="both"/>
        <w:rPr>
          <w:bCs/>
          <w:color w:val="000000"/>
          <w:sz w:val="22"/>
          <w:szCs w:val="22"/>
          <w:lang w:val="en"/>
        </w:rPr>
      </w:pPr>
      <w:r w:rsidRPr="00F954CB">
        <w:rPr>
          <w:i/>
          <w:iCs/>
          <w:color w:val="000000"/>
          <w:sz w:val="22"/>
          <w:szCs w:val="22"/>
          <w:lang w:val="en"/>
        </w:rPr>
        <w:t>No Solicitation</w:t>
      </w:r>
      <w:r w:rsidRPr="00F954CB">
        <w:rPr>
          <w:i/>
          <w:iCs/>
          <w:color w:val="000000"/>
          <w:sz w:val="22"/>
          <w:szCs w:val="22"/>
        </w:rPr>
        <w:t>.</w:t>
      </w:r>
      <w:r w:rsidRPr="00F954CB">
        <w:rPr>
          <w:bCs/>
          <w:color w:val="000000"/>
          <w:sz w:val="22"/>
          <w:szCs w:val="22"/>
        </w:rPr>
        <w:t xml:space="preserve"> </w:t>
      </w:r>
      <w:r w:rsidRPr="00F954CB">
        <w:rPr>
          <w:bCs/>
          <w:color w:val="000000"/>
          <w:sz w:val="22"/>
          <w:szCs w:val="22"/>
          <w:lang w:val="en"/>
        </w:rPr>
        <w:t xml:space="preserve">During the term of this </w:t>
      </w:r>
      <w:r w:rsidR="00C828FB" w:rsidRPr="00F954CB">
        <w:rPr>
          <w:bCs/>
          <w:color w:val="000000"/>
          <w:sz w:val="22"/>
          <w:szCs w:val="22"/>
          <w:lang w:val="en"/>
        </w:rPr>
        <w:t>Agreement</w:t>
      </w:r>
      <w:r w:rsidRPr="00F954CB">
        <w:rPr>
          <w:bCs/>
          <w:color w:val="000000"/>
          <w:sz w:val="22"/>
          <w:szCs w:val="22"/>
          <w:lang w:val="en"/>
        </w:rPr>
        <w:t xml:space="preserve"> and for a period of 12 months following its termination or expiration, the Customer agrees not to directly or indirectly solicit, employ, or engage any employee, subcontractor, or consultant of the Contractor who has been involved in providing the Services under this Contract, without the prior written consent of the Contractor. </w:t>
      </w:r>
    </w:p>
    <w:p w14:paraId="6D376640" w14:textId="5F459FEB" w:rsidR="00267CCF" w:rsidRPr="00F954CB" w:rsidRDefault="00267CCF" w:rsidP="00267CCF">
      <w:pPr>
        <w:numPr>
          <w:ilvl w:val="1"/>
          <w:numId w:val="2"/>
        </w:numPr>
        <w:pBdr>
          <w:top w:val="nil"/>
          <w:left w:val="nil"/>
          <w:bottom w:val="nil"/>
          <w:right w:val="nil"/>
          <w:between w:val="nil"/>
        </w:pBdr>
        <w:jc w:val="both"/>
        <w:rPr>
          <w:bCs/>
          <w:color w:val="000000"/>
          <w:sz w:val="22"/>
          <w:szCs w:val="22"/>
          <w:lang w:val="en"/>
        </w:rPr>
      </w:pPr>
      <w:r w:rsidRPr="00F954CB">
        <w:rPr>
          <w:i/>
          <w:iCs/>
          <w:color w:val="000000"/>
          <w:sz w:val="22"/>
          <w:szCs w:val="22"/>
          <w:lang w:val="en"/>
        </w:rPr>
        <w:t>Dispute Resolution and Legal Fees.</w:t>
      </w:r>
      <w:r w:rsidRPr="00F954CB">
        <w:rPr>
          <w:bCs/>
          <w:color w:val="000000"/>
          <w:sz w:val="22"/>
          <w:szCs w:val="22"/>
          <w:lang w:val="en"/>
        </w:rPr>
        <w:t xml:space="preserve"> In the event of a dispute arising out of this </w:t>
      </w:r>
      <w:r w:rsidR="00C828FB" w:rsidRPr="00F954CB">
        <w:rPr>
          <w:bCs/>
          <w:color w:val="000000"/>
          <w:sz w:val="22"/>
          <w:szCs w:val="22"/>
          <w:lang w:val="en"/>
        </w:rPr>
        <w:t>Agreement</w:t>
      </w:r>
      <w:r w:rsidRPr="00F954CB">
        <w:rPr>
          <w:bCs/>
          <w:color w:val="000000"/>
          <w:sz w:val="22"/>
          <w:szCs w:val="22"/>
          <w:lang w:val="en"/>
        </w:rPr>
        <w:t xml:space="preserve"> that cannot be resolved by mutual agreement, the Parties </w:t>
      </w:r>
      <w:r w:rsidR="00A770E6" w:rsidRPr="00A770E6">
        <w:rPr>
          <w:bCs/>
          <w:color w:val="000000"/>
          <w:sz w:val="22"/>
          <w:szCs w:val="22"/>
        </w:rPr>
        <w:t>shall first attempt to resolve the dispute through negotiations or by referring the matter to mediation</w:t>
      </w:r>
      <w:r w:rsidRPr="00F954CB">
        <w:rPr>
          <w:bCs/>
          <w:color w:val="000000"/>
          <w:sz w:val="22"/>
          <w:szCs w:val="22"/>
          <w:lang w:val="en"/>
        </w:rPr>
        <w:t xml:space="preserve">. </w:t>
      </w:r>
      <w:r w:rsidR="00A770E6" w:rsidRPr="00A770E6">
        <w:rPr>
          <w:bCs/>
          <w:color w:val="000000"/>
          <w:sz w:val="22"/>
          <w:szCs w:val="22"/>
        </w:rPr>
        <w:t>If the dispute is not resolved through negotiations or mediation, either Party may refer the matter to the competent court. In such case, the successful Party shall be entitled to recover its reasonable legal costs and expenses, including attorneys’ fees.</w:t>
      </w:r>
      <w:r w:rsidRPr="00F954CB">
        <w:rPr>
          <w:bCs/>
          <w:color w:val="000000"/>
          <w:sz w:val="22"/>
          <w:szCs w:val="22"/>
          <w:lang w:val="en"/>
        </w:rPr>
        <w:t xml:space="preserve"> </w:t>
      </w:r>
    </w:p>
    <w:p w14:paraId="54017773" w14:textId="21B2A530" w:rsidR="00267CCF" w:rsidRPr="00F954CB" w:rsidRDefault="00267CCF" w:rsidP="00267CCF">
      <w:pPr>
        <w:numPr>
          <w:ilvl w:val="1"/>
          <w:numId w:val="2"/>
        </w:numPr>
        <w:pBdr>
          <w:top w:val="nil"/>
          <w:left w:val="nil"/>
          <w:bottom w:val="nil"/>
          <w:right w:val="nil"/>
          <w:between w:val="nil"/>
        </w:pBdr>
        <w:jc w:val="both"/>
        <w:rPr>
          <w:bCs/>
          <w:color w:val="000000"/>
          <w:sz w:val="22"/>
          <w:szCs w:val="22"/>
          <w:lang w:val="en"/>
        </w:rPr>
      </w:pPr>
      <w:r w:rsidRPr="00F954CB">
        <w:rPr>
          <w:i/>
          <w:iCs/>
          <w:color w:val="000000"/>
          <w:sz w:val="22"/>
          <w:szCs w:val="22"/>
          <w:lang w:val="en"/>
        </w:rPr>
        <w:t>Legal and Binding Contract.</w:t>
      </w:r>
      <w:r w:rsidRPr="00F954CB">
        <w:rPr>
          <w:bCs/>
          <w:color w:val="000000"/>
          <w:sz w:val="22"/>
          <w:szCs w:val="22"/>
          <w:lang w:val="en"/>
        </w:rPr>
        <w:t xml:space="preserve"> </w:t>
      </w:r>
      <w:r w:rsidR="00EE3C29" w:rsidRPr="00EE3C29">
        <w:rPr>
          <w:bCs/>
          <w:color w:val="000000"/>
          <w:sz w:val="22"/>
          <w:szCs w:val="22"/>
        </w:rPr>
        <w:t xml:space="preserve">This Agreement constitutes a legal, valid, and binding obligation of the Parties in accordance with its terms. Each Party represents and warrants that it has full legal capacity and authority to enter into and perform this Agreement. The Parties further represent and </w:t>
      </w:r>
      <w:r w:rsidR="00EE3C29" w:rsidRPr="00EE3C29">
        <w:rPr>
          <w:bCs/>
          <w:color w:val="000000"/>
          <w:sz w:val="22"/>
          <w:szCs w:val="22"/>
        </w:rPr>
        <w:lastRenderedPageBreak/>
        <w:t>warrant that the terms of this Agreement do not violate or conflict with the applicable legislation of the Republic of Azerbaijan or the United Arab Emirates.</w:t>
      </w:r>
    </w:p>
    <w:p w14:paraId="18B40800" w14:textId="7A0B6758" w:rsidR="00267CCF" w:rsidRPr="00F954CB" w:rsidRDefault="00267CCF" w:rsidP="00267CCF">
      <w:pPr>
        <w:numPr>
          <w:ilvl w:val="1"/>
          <w:numId w:val="2"/>
        </w:numPr>
        <w:pBdr>
          <w:top w:val="nil"/>
          <w:left w:val="nil"/>
          <w:bottom w:val="nil"/>
          <w:right w:val="nil"/>
          <w:between w:val="nil"/>
        </w:pBdr>
        <w:jc w:val="both"/>
        <w:rPr>
          <w:bCs/>
          <w:color w:val="000000"/>
          <w:sz w:val="22"/>
          <w:szCs w:val="22"/>
          <w:lang w:val="en"/>
        </w:rPr>
      </w:pPr>
      <w:r w:rsidRPr="00F954CB">
        <w:rPr>
          <w:i/>
          <w:iCs/>
          <w:color w:val="000000"/>
          <w:sz w:val="22"/>
          <w:szCs w:val="22"/>
          <w:lang w:val="en"/>
        </w:rPr>
        <w:t>Severability.</w:t>
      </w:r>
      <w:r w:rsidRPr="00F954CB">
        <w:rPr>
          <w:bCs/>
          <w:color w:val="000000"/>
          <w:sz w:val="22"/>
          <w:szCs w:val="22"/>
          <w:lang w:val="en"/>
        </w:rPr>
        <w:t xml:space="preserve"> If any provision of this </w:t>
      </w:r>
      <w:r w:rsidR="00C828FB" w:rsidRPr="00F954CB">
        <w:rPr>
          <w:bCs/>
          <w:color w:val="000000"/>
          <w:sz w:val="22"/>
          <w:szCs w:val="22"/>
          <w:lang w:val="en"/>
        </w:rPr>
        <w:t xml:space="preserve">Agreement </w:t>
      </w:r>
      <w:r w:rsidRPr="00F954CB">
        <w:rPr>
          <w:bCs/>
          <w:color w:val="000000"/>
          <w:sz w:val="22"/>
          <w:szCs w:val="22"/>
          <w:lang w:val="en"/>
        </w:rPr>
        <w:t xml:space="preserve">shall be held to be invalid or unenforceable for any reason, the remaining provisions shall continue to be valid and enforceable. If the Court finds that any provision of this </w:t>
      </w:r>
      <w:r w:rsidR="00C828FB" w:rsidRPr="00F954CB">
        <w:rPr>
          <w:bCs/>
          <w:color w:val="000000"/>
          <w:sz w:val="22"/>
          <w:szCs w:val="22"/>
          <w:lang w:val="en"/>
        </w:rPr>
        <w:t xml:space="preserve">Agreement </w:t>
      </w:r>
      <w:r w:rsidRPr="00F954CB">
        <w:rPr>
          <w:bCs/>
          <w:color w:val="000000"/>
          <w:sz w:val="22"/>
          <w:szCs w:val="22"/>
          <w:lang w:val="en"/>
        </w:rPr>
        <w:t xml:space="preserve">is invalid or unenforceable, but that by limiting such provision it would become valid and enforceable, then such provision shall be deemed to be written, construed, and enforced as so limited. </w:t>
      </w:r>
    </w:p>
    <w:p w14:paraId="131F400A" w14:textId="6CBBA3E8" w:rsidR="00267CCF" w:rsidRPr="00F954CB" w:rsidRDefault="00267CCF" w:rsidP="00267CCF">
      <w:pPr>
        <w:numPr>
          <w:ilvl w:val="1"/>
          <w:numId w:val="2"/>
        </w:numPr>
        <w:pBdr>
          <w:top w:val="nil"/>
          <w:left w:val="nil"/>
          <w:bottom w:val="nil"/>
          <w:right w:val="nil"/>
          <w:between w:val="nil"/>
        </w:pBdr>
        <w:jc w:val="both"/>
        <w:rPr>
          <w:bCs/>
          <w:color w:val="000000"/>
          <w:sz w:val="22"/>
          <w:szCs w:val="22"/>
          <w:lang w:val="en"/>
        </w:rPr>
      </w:pPr>
      <w:r w:rsidRPr="00F954CB">
        <w:rPr>
          <w:i/>
          <w:iCs/>
          <w:color w:val="000000"/>
          <w:sz w:val="22"/>
          <w:szCs w:val="22"/>
          <w:lang w:val="en"/>
        </w:rPr>
        <w:t>Waiver.</w:t>
      </w:r>
      <w:r w:rsidRPr="00F954CB">
        <w:rPr>
          <w:bCs/>
          <w:color w:val="000000"/>
          <w:sz w:val="22"/>
          <w:szCs w:val="22"/>
          <w:lang w:val="en"/>
        </w:rPr>
        <w:t xml:space="preserve"> The failure of either Party to enforce any provision of this </w:t>
      </w:r>
      <w:r w:rsidR="00C828FB" w:rsidRPr="00F954CB">
        <w:rPr>
          <w:bCs/>
          <w:color w:val="000000"/>
          <w:sz w:val="22"/>
          <w:szCs w:val="22"/>
          <w:lang w:val="en"/>
        </w:rPr>
        <w:t xml:space="preserve">Agreement </w:t>
      </w:r>
      <w:r w:rsidRPr="00F954CB">
        <w:rPr>
          <w:bCs/>
          <w:color w:val="000000"/>
          <w:sz w:val="22"/>
          <w:szCs w:val="22"/>
          <w:lang w:val="en"/>
        </w:rPr>
        <w:t xml:space="preserve">shall not be construed as a waiver or limitation of that Party’s right to subsequently enforce and compel strict compliance with every provision of this Contract. </w:t>
      </w:r>
    </w:p>
    <w:p w14:paraId="32F95D26" w14:textId="77777777" w:rsidR="00911810" w:rsidRPr="00911810" w:rsidRDefault="00A770E6" w:rsidP="00CC25BA">
      <w:pPr>
        <w:numPr>
          <w:ilvl w:val="1"/>
          <w:numId w:val="2"/>
        </w:numPr>
        <w:pBdr>
          <w:top w:val="nil"/>
          <w:left w:val="nil"/>
          <w:bottom w:val="nil"/>
          <w:right w:val="nil"/>
          <w:between w:val="nil"/>
        </w:pBdr>
        <w:jc w:val="both"/>
        <w:rPr>
          <w:color w:val="000000"/>
          <w:sz w:val="22"/>
          <w:szCs w:val="22"/>
        </w:rPr>
      </w:pPr>
      <w:r w:rsidRPr="00A770E6">
        <w:rPr>
          <w:sz w:val="22"/>
          <w:szCs w:val="22"/>
        </w:rPr>
        <w:t>This Agreement shall be governed by and construed in accordance with the legislation of the Republic of Azerbaijan. Any dispute arising out of or in connection with this Agreement shall be subject to the exclusive jurisdiction of the courts of the Republic of Azerbaijan.</w:t>
      </w:r>
    </w:p>
    <w:p w14:paraId="147D41E3" w14:textId="2215A220" w:rsidR="00F14052" w:rsidRDefault="00000000" w:rsidP="00CC25BA">
      <w:pPr>
        <w:numPr>
          <w:ilvl w:val="1"/>
          <w:numId w:val="2"/>
        </w:numPr>
        <w:pBdr>
          <w:top w:val="nil"/>
          <w:left w:val="nil"/>
          <w:bottom w:val="nil"/>
          <w:right w:val="nil"/>
          <w:between w:val="nil"/>
        </w:pBdr>
        <w:jc w:val="both"/>
        <w:rPr>
          <w:color w:val="000000"/>
          <w:sz w:val="22"/>
          <w:szCs w:val="22"/>
        </w:rPr>
      </w:pPr>
      <w:r w:rsidRPr="00F954CB">
        <w:rPr>
          <w:color w:val="000000"/>
          <w:sz w:val="22"/>
          <w:szCs w:val="22"/>
        </w:rPr>
        <w:t>This Agreement may be executed in any number of counterparts, each of which when executed and delivered (including by exchange of copies by fax or electronic transmission) is an original and all of which together evidence the same document.</w:t>
      </w:r>
      <w:r w:rsidR="008A1796" w:rsidRPr="00F954CB">
        <w:rPr>
          <w:color w:val="000000"/>
          <w:sz w:val="22"/>
          <w:szCs w:val="22"/>
        </w:rPr>
        <w:t xml:space="preserve"> This Agreement may be executed and delivered electronically, and such execution shall have the same legal effect as a handwritten signature.</w:t>
      </w:r>
    </w:p>
    <w:p w14:paraId="71D9D38C" w14:textId="77777777" w:rsidR="00010680" w:rsidRPr="00010680" w:rsidRDefault="00010680" w:rsidP="00010680">
      <w:pPr>
        <w:pBdr>
          <w:top w:val="nil"/>
          <w:left w:val="nil"/>
          <w:bottom w:val="nil"/>
          <w:right w:val="nil"/>
          <w:between w:val="nil"/>
        </w:pBdr>
        <w:contextualSpacing/>
        <w:jc w:val="center"/>
        <w:rPr>
          <w:b/>
          <w:bCs/>
          <w:color w:val="EE0000"/>
          <w:sz w:val="22"/>
          <w:szCs w:val="22"/>
        </w:rPr>
      </w:pPr>
      <w:r w:rsidRPr="00010680">
        <w:rPr>
          <w:b/>
          <w:bCs/>
          <w:color w:val="EE0000"/>
          <w:sz w:val="22"/>
          <w:szCs w:val="22"/>
        </w:rPr>
        <w:t>13. INTELLECTUAL PROPERTY RIGHTS AND DELIVERY OF SOURCE FILES</w:t>
      </w:r>
    </w:p>
    <w:p w14:paraId="7265E740" w14:textId="77777777" w:rsidR="00010680" w:rsidRDefault="00010680" w:rsidP="00010680">
      <w:pPr>
        <w:pBdr>
          <w:top w:val="nil"/>
          <w:left w:val="nil"/>
          <w:bottom w:val="nil"/>
          <w:right w:val="nil"/>
          <w:between w:val="nil"/>
        </w:pBdr>
        <w:contextualSpacing/>
        <w:jc w:val="both"/>
        <w:rPr>
          <w:color w:val="EE0000"/>
          <w:sz w:val="22"/>
          <w:szCs w:val="22"/>
        </w:rPr>
      </w:pPr>
    </w:p>
    <w:p w14:paraId="1F5820F3" w14:textId="22996935" w:rsidR="00010680" w:rsidRPr="00010680" w:rsidRDefault="00010680" w:rsidP="00010680">
      <w:pPr>
        <w:pBdr>
          <w:top w:val="nil"/>
          <w:left w:val="nil"/>
          <w:bottom w:val="nil"/>
          <w:right w:val="nil"/>
          <w:between w:val="nil"/>
        </w:pBdr>
        <w:contextualSpacing/>
        <w:jc w:val="both"/>
        <w:rPr>
          <w:color w:val="EE0000"/>
          <w:sz w:val="22"/>
          <w:szCs w:val="22"/>
        </w:rPr>
      </w:pPr>
      <w:r w:rsidRPr="00010680">
        <w:rPr>
          <w:color w:val="EE0000"/>
          <w:sz w:val="22"/>
          <w:szCs w:val="22"/>
        </w:rPr>
        <w:t>13.1 Ownership of Deliverables</w:t>
      </w:r>
    </w:p>
    <w:p w14:paraId="547EEB7F" w14:textId="77777777" w:rsidR="00010680" w:rsidRPr="00010680" w:rsidRDefault="00010680" w:rsidP="00010680">
      <w:pPr>
        <w:pBdr>
          <w:top w:val="nil"/>
          <w:left w:val="nil"/>
          <w:bottom w:val="nil"/>
          <w:right w:val="nil"/>
          <w:between w:val="nil"/>
        </w:pBdr>
        <w:contextualSpacing/>
        <w:jc w:val="both"/>
        <w:rPr>
          <w:color w:val="EE0000"/>
          <w:sz w:val="22"/>
          <w:szCs w:val="22"/>
        </w:rPr>
      </w:pPr>
      <w:r w:rsidRPr="00010680">
        <w:rPr>
          <w:color w:val="EE0000"/>
          <w:sz w:val="22"/>
          <w:szCs w:val="22"/>
        </w:rPr>
        <w:t>All intellectual property rights, title, and interest in and to all works, materials, documents, designs, drawings, plans, specifications, reports, calculations, models, visualizations, concepts, layouts, schedules, databases, and other deliverables created, developed, prepared, or produced specifically in connection with the Services, whether in final, draft, or intermediate form, shall belong exclusively to the Customer upon their creation and payment for the relevant Services.</w:t>
      </w:r>
    </w:p>
    <w:p w14:paraId="132CD328" w14:textId="77777777" w:rsidR="00010680" w:rsidRPr="00010680" w:rsidRDefault="00010680" w:rsidP="00010680">
      <w:pPr>
        <w:pBdr>
          <w:top w:val="nil"/>
          <w:left w:val="nil"/>
          <w:bottom w:val="nil"/>
          <w:right w:val="nil"/>
          <w:between w:val="nil"/>
        </w:pBdr>
        <w:contextualSpacing/>
        <w:jc w:val="both"/>
        <w:rPr>
          <w:color w:val="EE0000"/>
          <w:sz w:val="22"/>
          <w:szCs w:val="22"/>
        </w:rPr>
      </w:pPr>
      <w:r w:rsidRPr="00010680">
        <w:rPr>
          <w:color w:val="EE0000"/>
          <w:sz w:val="22"/>
          <w:szCs w:val="22"/>
        </w:rPr>
        <w:t>To the extent that any such rights do not automatically vest in the Customer, the Contractor hereby irrevocably assigns, and shall procure the assignment of, all such rights to the Customer, including the right to use, reproduce, modify, adapt, develop, publish, distribute, transfer, license, and otherwise exploit the deliverables without territorial, temporal, or other limitation.</w:t>
      </w:r>
    </w:p>
    <w:p w14:paraId="2F92F89F" w14:textId="77777777" w:rsidR="00010680" w:rsidRDefault="00010680" w:rsidP="00010680">
      <w:pPr>
        <w:pBdr>
          <w:top w:val="nil"/>
          <w:left w:val="nil"/>
          <w:bottom w:val="nil"/>
          <w:right w:val="nil"/>
          <w:between w:val="nil"/>
        </w:pBdr>
        <w:contextualSpacing/>
        <w:jc w:val="both"/>
        <w:rPr>
          <w:color w:val="EE0000"/>
          <w:sz w:val="22"/>
          <w:szCs w:val="22"/>
        </w:rPr>
      </w:pPr>
    </w:p>
    <w:p w14:paraId="4BC081F0" w14:textId="4A6569A7" w:rsidR="00010680" w:rsidRPr="00010680" w:rsidRDefault="00010680" w:rsidP="00010680">
      <w:pPr>
        <w:pBdr>
          <w:top w:val="nil"/>
          <w:left w:val="nil"/>
          <w:bottom w:val="nil"/>
          <w:right w:val="nil"/>
          <w:between w:val="nil"/>
        </w:pBdr>
        <w:contextualSpacing/>
        <w:jc w:val="both"/>
        <w:rPr>
          <w:color w:val="EE0000"/>
          <w:sz w:val="22"/>
          <w:szCs w:val="22"/>
        </w:rPr>
      </w:pPr>
      <w:r w:rsidRPr="00010680">
        <w:rPr>
          <w:color w:val="EE0000"/>
          <w:sz w:val="22"/>
          <w:szCs w:val="22"/>
        </w:rPr>
        <w:t>13.2 Portfolio and Promotional Use</w:t>
      </w:r>
    </w:p>
    <w:p w14:paraId="15FDD404" w14:textId="77777777" w:rsidR="00010680" w:rsidRPr="00010680" w:rsidRDefault="00010680" w:rsidP="00010680">
      <w:pPr>
        <w:pBdr>
          <w:top w:val="nil"/>
          <w:left w:val="nil"/>
          <w:bottom w:val="nil"/>
          <w:right w:val="nil"/>
          <w:between w:val="nil"/>
        </w:pBdr>
        <w:contextualSpacing/>
        <w:jc w:val="both"/>
        <w:rPr>
          <w:color w:val="EE0000"/>
          <w:sz w:val="22"/>
          <w:szCs w:val="22"/>
        </w:rPr>
      </w:pPr>
      <w:r w:rsidRPr="00010680">
        <w:rPr>
          <w:color w:val="EE0000"/>
          <w:sz w:val="22"/>
          <w:szCs w:val="22"/>
        </w:rPr>
        <w:t>The Contractor shall not, without the Customer’s prior written consent, include, display, publish, reproduce, refer to, or otherwise use the project, the Customer’s name, logo, trademarks, drawings, designs, visualizations, photographs, project details, or any deliverables in the Contractor’s portfolio, website, social media accounts, presentations, marketing materials, tenders, award submissions, publications, or promotional activities.</w:t>
      </w:r>
    </w:p>
    <w:p w14:paraId="3F7E1C3A" w14:textId="77777777" w:rsidR="00010680" w:rsidRPr="00010680" w:rsidRDefault="00010680" w:rsidP="00010680">
      <w:pPr>
        <w:pBdr>
          <w:top w:val="nil"/>
          <w:left w:val="nil"/>
          <w:bottom w:val="nil"/>
          <w:right w:val="nil"/>
          <w:between w:val="nil"/>
        </w:pBdr>
        <w:contextualSpacing/>
        <w:jc w:val="both"/>
        <w:rPr>
          <w:color w:val="EE0000"/>
          <w:sz w:val="22"/>
          <w:szCs w:val="22"/>
        </w:rPr>
      </w:pPr>
      <w:r w:rsidRPr="00010680">
        <w:rPr>
          <w:color w:val="EE0000"/>
          <w:sz w:val="22"/>
          <w:szCs w:val="22"/>
        </w:rPr>
        <w:t>The Customer may grant or refuse such consent at its sole discretion and may impose any conditions it considers appropriate.</w:t>
      </w:r>
    </w:p>
    <w:p w14:paraId="25435F7D" w14:textId="77777777" w:rsidR="00010680" w:rsidRDefault="00010680" w:rsidP="00010680">
      <w:pPr>
        <w:pBdr>
          <w:top w:val="nil"/>
          <w:left w:val="nil"/>
          <w:bottom w:val="nil"/>
          <w:right w:val="nil"/>
          <w:between w:val="nil"/>
        </w:pBdr>
        <w:contextualSpacing/>
        <w:jc w:val="both"/>
        <w:rPr>
          <w:color w:val="EE0000"/>
          <w:sz w:val="22"/>
          <w:szCs w:val="22"/>
        </w:rPr>
      </w:pPr>
    </w:p>
    <w:p w14:paraId="7BE4492F" w14:textId="46B19239" w:rsidR="00010680" w:rsidRPr="00010680" w:rsidRDefault="00010680" w:rsidP="00010680">
      <w:pPr>
        <w:pBdr>
          <w:top w:val="nil"/>
          <w:left w:val="nil"/>
          <w:bottom w:val="nil"/>
          <w:right w:val="nil"/>
          <w:between w:val="nil"/>
        </w:pBdr>
        <w:contextualSpacing/>
        <w:jc w:val="both"/>
        <w:rPr>
          <w:color w:val="EE0000"/>
          <w:sz w:val="22"/>
          <w:szCs w:val="22"/>
        </w:rPr>
      </w:pPr>
      <w:r w:rsidRPr="00010680">
        <w:rPr>
          <w:color w:val="EE0000"/>
          <w:sz w:val="22"/>
          <w:szCs w:val="22"/>
        </w:rPr>
        <w:t>13.3 Delivery of Source and Editable Files</w:t>
      </w:r>
    </w:p>
    <w:p w14:paraId="341ACEFC" w14:textId="77777777" w:rsidR="00010680" w:rsidRPr="00010680" w:rsidRDefault="00010680" w:rsidP="00010680">
      <w:pPr>
        <w:pBdr>
          <w:top w:val="nil"/>
          <w:left w:val="nil"/>
          <w:bottom w:val="nil"/>
          <w:right w:val="nil"/>
          <w:between w:val="nil"/>
        </w:pBdr>
        <w:contextualSpacing/>
        <w:jc w:val="both"/>
        <w:rPr>
          <w:color w:val="EE0000"/>
          <w:sz w:val="22"/>
          <w:szCs w:val="22"/>
        </w:rPr>
      </w:pPr>
      <w:r w:rsidRPr="00010680">
        <w:rPr>
          <w:color w:val="EE0000"/>
          <w:sz w:val="22"/>
          <w:szCs w:val="22"/>
        </w:rPr>
        <w:t>The Contractor shall deliver to the Customer all source, native, editable, and working files created or used in connection with the Services, including, without limitation:</w:t>
      </w:r>
    </w:p>
    <w:p w14:paraId="75B3A4C3" w14:textId="77777777" w:rsidR="00FC378F" w:rsidRDefault="00FC378F" w:rsidP="00FC378F">
      <w:pPr>
        <w:pBdr>
          <w:top w:val="nil"/>
          <w:left w:val="nil"/>
          <w:bottom w:val="nil"/>
          <w:right w:val="nil"/>
          <w:between w:val="nil"/>
        </w:pBdr>
        <w:contextualSpacing/>
        <w:jc w:val="both"/>
        <w:rPr>
          <w:color w:val="EE0000"/>
          <w:sz w:val="22"/>
          <w:szCs w:val="22"/>
        </w:rPr>
      </w:pPr>
    </w:p>
    <w:p w14:paraId="2F90B1E4" w14:textId="61EA545F"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(a) Architectural and technical drawings:</w:t>
      </w:r>
    </w:p>
    <w:p w14:paraId="2F2C4987"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AutoCAD files: DWG, DXF, DWT, DWS;</w:t>
      </w:r>
    </w:p>
    <w:p w14:paraId="510D9636"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MicroStation files: DGN;</w:t>
      </w:r>
    </w:p>
    <w:p w14:paraId="11486B1D"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 xml:space="preserve">plot and publishing files: DWF, </w:t>
      </w:r>
      <w:proofErr w:type="spellStart"/>
      <w:r w:rsidRPr="00FC378F">
        <w:rPr>
          <w:color w:val="EE0000"/>
          <w:sz w:val="22"/>
          <w:szCs w:val="22"/>
        </w:rPr>
        <w:t>DWFx</w:t>
      </w:r>
      <w:proofErr w:type="spellEnd"/>
      <w:r w:rsidRPr="00FC378F">
        <w:rPr>
          <w:color w:val="EE0000"/>
          <w:sz w:val="22"/>
          <w:szCs w:val="22"/>
        </w:rPr>
        <w:t>, PLT, HPGL;</w:t>
      </w:r>
    </w:p>
    <w:p w14:paraId="2241F4AE"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drawing exchange and archival files: PDF, PDF/A, SVG, EPS;</w:t>
      </w:r>
    </w:p>
    <w:p w14:paraId="57547314" w14:textId="77777777" w:rsidR="00FC378F" w:rsidRPr="00FC378F" w:rsidRDefault="00FC378F" w:rsidP="00FC378F">
      <w:pPr>
        <w:pBdr>
          <w:top w:val="nil"/>
          <w:left w:val="nil"/>
          <w:bottom w:val="nil"/>
          <w:right w:val="nil"/>
          <w:between w:val="nil"/>
        </w:pBdr>
        <w:contextualSpacing/>
        <w:jc w:val="both"/>
        <w:rPr>
          <w:color w:val="EE0000"/>
          <w:sz w:val="22"/>
          <w:szCs w:val="22"/>
        </w:rPr>
      </w:pPr>
    </w:p>
    <w:p w14:paraId="5DCFA520"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(b) Building Information Modelling (BIM) files:</w:t>
      </w:r>
    </w:p>
    <w:p w14:paraId="1E9FE7C0"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lastRenderedPageBreak/>
        <w:t>Autodesk Revit files: RVT, RFA, RTE;</w:t>
      </w:r>
    </w:p>
    <w:p w14:paraId="778A71B6"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 xml:space="preserve">open BIM and exchange files: IFC, IFCZIP, IFCXML, BCF, </w:t>
      </w:r>
      <w:proofErr w:type="spellStart"/>
      <w:r w:rsidRPr="00FC378F">
        <w:rPr>
          <w:color w:val="EE0000"/>
          <w:sz w:val="22"/>
          <w:szCs w:val="22"/>
        </w:rPr>
        <w:t>COBie</w:t>
      </w:r>
      <w:proofErr w:type="spellEnd"/>
      <w:r w:rsidRPr="00FC378F">
        <w:rPr>
          <w:color w:val="EE0000"/>
          <w:sz w:val="22"/>
          <w:szCs w:val="22"/>
        </w:rPr>
        <w:t>;</w:t>
      </w:r>
    </w:p>
    <w:p w14:paraId="15395678"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Navisworks coordination files: NWD, NWF, NWC;</w:t>
      </w:r>
    </w:p>
    <w:p w14:paraId="53B6FD1A"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BIM collaboration, clash detection, and coordination reports, including all related model links and references;</w:t>
      </w:r>
    </w:p>
    <w:p w14:paraId="2E18C189" w14:textId="77777777" w:rsidR="00FC378F" w:rsidRPr="00FC378F" w:rsidRDefault="00FC378F" w:rsidP="00FC378F">
      <w:pPr>
        <w:pBdr>
          <w:top w:val="nil"/>
          <w:left w:val="nil"/>
          <w:bottom w:val="nil"/>
          <w:right w:val="nil"/>
          <w:between w:val="nil"/>
        </w:pBdr>
        <w:contextualSpacing/>
        <w:jc w:val="both"/>
        <w:rPr>
          <w:color w:val="EE0000"/>
          <w:sz w:val="22"/>
          <w:szCs w:val="22"/>
        </w:rPr>
      </w:pPr>
    </w:p>
    <w:p w14:paraId="06C57E9D"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(c) Three-dimensional modelling files:</w:t>
      </w:r>
    </w:p>
    <w:p w14:paraId="77C2215B"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Autodesk 3ds Max files: MAX;</w:t>
      </w:r>
    </w:p>
    <w:p w14:paraId="6D8694A5"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SketchUp files: SKP;</w:t>
      </w:r>
    </w:p>
    <w:p w14:paraId="5F01700E"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Rhino files: 3DM;</w:t>
      </w:r>
    </w:p>
    <w:p w14:paraId="5534BB80" w14:textId="77777777" w:rsidR="00FC378F" w:rsidRPr="00FC378F" w:rsidRDefault="00FC378F" w:rsidP="00FC378F">
      <w:pPr>
        <w:pBdr>
          <w:top w:val="nil"/>
          <w:left w:val="nil"/>
          <w:bottom w:val="nil"/>
          <w:right w:val="nil"/>
          <w:between w:val="nil"/>
        </w:pBdr>
        <w:contextualSpacing/>
        <w:jc w:val="both"/>
        <w:rPr>
          <w:color w:val="EE0000"/>
          <w:sz w:val="22"/>
          <w:szCs w:val="22"/>
        </w:rPr>
      </w:pPr>
      <w:proofErr w:type="spellStart"/>
      <w:r w:rsidRPr="00FC378F">
        <w:rPr>
          <w:color w:val="EE0000"/>
          <w:sz w:val="22"/>
          <w:szCs w:val="22"/>
        </w:rPr>
        <w:t>Archicad</w:t>
      </w:r>
      <w:proofErr w:type="spellEnd"/>
      <w:r w:rsidRPr="00FC378F">
        <w:rPr>
          <w:color w:val="EE0000"/>
          <w:sz w:val="22"/>
          <w:szCs w:val="22"/>
        </w:rPr>
        <w:t xml:space="preserve"> files: PLN, PLA, MOD;</w:t>
      </w:r>
    </w:p>
    <w:p w14:paraId="630A0559"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Blender files: BLEND;</w:t>
      </w:r>
    </w:p>
    <w:p w14:paraId="127C1E19"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Cinema 4D files: C4D;</w:t>
      </w:r>
    </w:p>
    <w:p w14:paraId="3E9B54BD"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exchange formats: OBJ, FBX, STL, 3DS, DAE, GLTF, GLB, STEP, STP, IGES, IGS, SAT;</w:t>
      </w:r>
    </w:p>
    <w:p w14:paraId="680E9E37" w14:textId="77777777" w:rsidR="00FC378F" w:rsidRPr="00FC378F" w:rsidRDefault="00FC378F" w:rsidP="00FC378F">
      <w:pPr>
        <w:pBdr>
          <w:top w:val="nil"/>
          <w:left w:val="nil"/>
          <w:bottom w:val="nil"/>
          <w:right w:val="nil"/>
          <w:between w:val="nil"/>
        </w:pBdr>
        <w:contextualSpacing/>
        <w:jc w:val="both"/>
        <w:rPr>
          <w:color w:val="EE0000"/>
          <w:sz w:val="22"/>
          <w:szCs w:val="22"/>
        </w:rPr>
      </w:pPr>
    </w:p>
    <w:p w14:paraId="13D88FBB"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(d) Rendering and visualization files:</w:t>
      </w:r>
    </w:p>
    <w:p w14:paraId="2D1E3CA0"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 xml:space="preserve">native rendering project files used in 3ds Max, V-Ray, Corona Renderer, Lumion, </w:t>
      </w:r>
      <w:proofErr w:type="spellStart"/>
      <w:r w:rsidRPr="00FC378F">
        <w:rPr>
          <w:color w:val="EE0000"/>
          <w:sz w:val="22"/>
          <w:szCs w:val="22"/>
        </w:rPr>
        <w:t>Enscape</w:t>
      </w:r>
      <w:proofErr w:type="spellEnd"/>
      <w:r w:rsidRPr="00FC378F">
        <w:rPr>
          <w:color w:val="EE0000"/>
          <w:sz w:val="22"/>
          <w:szCs w:val="22"/>
        </w:rPr>
        <w:t xml:space="preserve">, </w:t>
      </w:r>
      <w:proofErr w:type="spellStart"/>
      <w:r w:rsidRPr="00FC378F">
        <w:rPr>
          <w:color w:val="EE0000"/>
          <w:sz w:val="22"/>
          <w:szCs w:val="22"/>
        </w:rPr>
        <w:t>Twinmotion</w:t>
      </w:r>
      <w:proofErr w:type="spellEnd"/>
      <w:r w:rsidRPr="00FC378F">
        <w:rPr>
          <w:color w:val="EE0000"/>
          <w:sz w:val="22"/>
          <w:szCs w:val="22"/>
        </w:rPr>
        <w:t>, Blender, Cinema 4D, or other visualization software;</w:t>
      </w:r>
    </w:p>
    <w:p w14:paraId="7C08A129"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rendering scene files, render settings, cameras, lighting setups, proxies, materials, shaders, textures, environment maps, linked models, asset libraries, and post-production files;</w:t>
      </w:r>
    </w:p>
    <w:p w14:paraId="721B9655"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image files: PSD, PSB, TIFF, TIF, PNG, JPG, JPEG, EXR, HDR, TGA, BMP, RAW;</w:t>
      </w:r>
    </w:p>
    <w:p w14:paraId="27631F36"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video and animation files: MP4, MOV, AVI, together with the relevant editable project files;</w:t>
      </w:r>
    </w:p>
    <w:p w14:paraId="20B1167D" w14:textId="77777777" w:rsidR="00FC378F" w:rsidRPr="00FC378F" w:rsidRDefault="00FC378F" w:rsidP="00FC378F">
      <w:pPr>
        <w:pBdr>
          <w:top w:val="nil"/>
          <w:left w:val="nil"/>
          <w:bottom w:val="nil"/>
          <w:right w:val="nil"/>
          <w:between w:val="nil"/>
        </w:pBdr>
        <w:contextualSpacing/>
        <w:jc w:val="both"/>
        <w:rPr>
          <w:color w:val="EE0000"/>
          <w:sz w:val="22"/>
          <w:szCs w:val="22"/>
        </w:rPr>
      </w:pPr>
    </w:p>
    <w:p w14:paraId="44B871E8"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(e) Graphic design, layout, and presentation files:</w:t>
      </w:r>
    </w:p>
    <w:p w14:paraId="7BD058C7"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Adobe Photoshop files: PSD, PSB;</w:t>
      </w:r>
    </w:p>
    <w:p w14:paraId="02EAB1A0"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Adobe Illustrator files: AI, EPS, SVG;</w:t>
      </w:r>
    </w:p>
    <w:p w14:paraId="00ACE6D3"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Adobe InDesign files: INDD, IDML;</w:t>
      </w:r>
    </w:p>
    <w:p w14:paraId="041FD9C4"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presentation files: PPT, PPTX, KEY;</w:t>
      </w:r>
    </w:p>
    <w:p w14:paraId="54F1E5A6"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all linked fonts, images, graphics, logos, diagrams, and other supporting assets, subject to applicable third-party licensing restrictions;</w:t>
      </w:r>
    </w:p>
    <w:p w14:paraId="5F03F9E2" w14:textId="77777777" w:rsidR="00FC378F" w:rsidRPr="00FC378F" w:rsidRDefault="00FC378F" w:rsidP="00FC378F">
      <w:pPr>
        <w:pBdr>
          <w:top w:val="nil"/>
          <w:left w:val="nil"/>
          <w:bottom w:val="nil"/>
          <w:right w:val="nil"/>
          <w:between w:val="nil"/>
        </w:pBdr>
        <w:contextualSpacing/>
        <w:jc w:val="both"/>
        <w:rPr>
          <w:color w:val="EE0000"/>
          <w:sz w:val="22"/>
          <w:szCs w:val="22"/>
        </w:rPr>
      </w:pPr>
    </w:p>
    <w:p w14:paraId="36964AB0"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(f) Structural engineering files:</w:t>
      </w:r>
    </w:p>
    <w:p w14:paraId="50ECF9B0"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 xml:space="preserve">structural calculation models and source files created in software including ETABS, SAP2000, SAFE, Robot Structural Analysis, Tekla Structures, </w:t>
      </w:r>
      <w:proofErr w:type="spellStart"/>
      <w:r w:rsidRPr="00FC378F">
        <w:rPr>
          <w:color w:val="EE0000"/>
          <w:sz w:val="22"/>
          <w:szCs w:val="22"/>
        </w:rPr>
        <w:t>STAAD.Pro</w:t>
      </w:r>
      <w:proofErr w:type="spellEnd"/>
      <w:r w:rsidRPr="00FC378F">
        <w:rPr>
          <w:color w:val="EE0000"/>
          <w:sz w:val="22"/>
          <w:szCs w:val="22"/>
        </w:rPr>
        <w:t>, or equivalent software;</w:t>
      </w:r>
    </w:p>
    <w:p w14:paraId="2E33C4CF"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Tekla files and exchange formats, including DB1, IFC, CIS/2, DSTV, NC, NC1;</w:t>
      </w:r>
    </w:p>
    <w:p w14:paraId="1311F3F2"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structural analysis models, calculation sheets, load assumptions, design parameters, reinforcement schedules, steel schedules, and calculation reports;</w:t>
      </w:r>
    </w:p>
    <w:p w14:paraId="32C84DFA" w14:textId="77777777" w:rsidR="00FC378F" w:rsidRPr="00FC378F" w:rsidRDefault="00FC378F" w:rsidP="00FC378F">
      <w:pPr>
        <w:pBdr>
          <w:top w:val="nil"/>
          <w:left w:val="nil"/>
          <w:bottom w:val="nil"/>
          <w:right w:val="nil"/>
          <w:between w:val="nil"/>
        </w:pBdr>
        <w:contextualSpacing/>
        <w:jc w:val="both"/>
        <w:rPr>
          <w:color w:val="EE0000"/>
          <w:sz w:val="22"/>
          <w:szCs w:val="22"/>
        </w:rPr>
      </w:pPr>
    </w:p>
    <w:p w14:paraId="4964391A"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(g) Mechanical, electrical, plumbing, fire safety, and other engineering files:</w:t>
      </w:r>
    </w:p>
    <w:p w14:paraId="0F41BDBB"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native and editable MEP design files, including all DWG, DXF, RVT, RFA, IFC, XLS, XLSX and calculation model files;</w:t>
      </w:r>
    </w:p>
    <w:p w14:paraId="68187716"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electrical calculation files, cable schedules, panel schedules, load schedules, lighting calculations, and single-line diagrams;</w:t>
      </w:r>
    </w:p>
    <w:p w14:paraId="0D9D8420"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HVAC load calculations, duct sizing calculations, hydraulic calculations, equipment selection files, and energy models;</w:t>
      </w:r>
    </w:p>
    <w:p w14:paraId="6EE28023"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water supply, drainage, fire-fighting, fire alarm, low-current, CCTV, access-control, and other engineering design files;</w:t>
      </w:r>
    </w:p>
    <w:p w14:paraId="025AA79E"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 xml:space="preserve">files created in software such as </w:t>
      </w:r>
      <w:proofErr w:type="spellStart"/>
      <w:r w:rsidRPr="00FC378F">
        <w:rPr>
          <w:color w:val="EE0000"/>
          <w:sz w:val="22"/>
          <w:szCs w:val="22"/>
        </w:rPr>
        <w:t>DIALux</w:t>
      </w:r>
      <w:proofErr w:type="spellEnd"/>
      <w:r w:rsidRPr="00FC378F">
        <w:rPr>
          <w:color w:val="EE0000"/>
          <w:sz w:val="22"/>
          <w:szCs w:val="22"/>
        </w:rPr>
        <w:t xml:space="preserve">, </w:t>
      </w:r>
      <w:proofErr w:type="spellStart"/>
      <w:r w:rsidRPr="00FC378F">
        <w:rPr>
          <w:color w:val="EE0000"/>
          <w:sz w:val="22"/>
          <w:szCs w:val="22"/>
        </w:rPr>
        <w:t>DIALux</w:t>
      </w:r>
      <w:proofErr w:type="spellEnd"/>
      <w:r w:rsidRPr="00FC378F">
        <w:rPr>
          <w:color w:val="EE0000"/>
          <w:sz w:val="22"/>
          <w:szCs w:val="22"/>
        </w:rPr>
        <w:t xml:space="preserve"> evo, </w:t>
      </w:r>
      <w:proofErr w:type="spellStart"/>
      <w:r w:rsidRPr="00FC378F">
        <w:rPr>
          <w:color w:val="EE0000"/>
          <w:sz w:val="22"/>
          <w:szCs w:val="22"/>
        </w:rPr>
        <w:t>Relux</w:t>
      </w:r>
      <w:proofErr w:type="spellEnd"/>
      <w:r w:rsidRPr="00FC378F">
        <w:rPr>
          <w:color w:val="EE0000"/>
          <w:sz w:val="22"/>
          <w:szCs w:val="22"/>
        </w:rPr>
        <w:t>, HAP, Carrier, IES VE, or equivalent software, including their native project formats;</w:t>
      </w:r>
    </w:p>
    <w:p w14:paraId="6ADD1743" w14:textId="77777777" w:rsidR="00FC378F" w:rsidRPr="00FC378F" w:rsidRDefault="00FC378F" w:rsidP="00FC378F">
      <w:pPr>
        <w:pBdr>
          <w:top w:val="nil"/>
          <w:left w:val="nil"/>
          <w:bottom w:val="nil"/>
          <w:right w:val="nil"/>
          <w:between w:val="nil"/>
        </w:pBdr>
        <w:contextualSpacing/>
        <w:jc w:val="both"/>
        <w:rPr>
          <w:color w:val="EE0000"/>
          <w:sz w:val="22"/>
          <w:szCs w:val="22"/>
        </w:rPr>
      </w:pPr>
    </w:p>
    <w:p w14:paraId="3ED24E64"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(h) Specifications, schedules, calculations, and databases:</w:t>
      </w:r>
    </w:p>
    <w:p w14:paraId="602A6DF6"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spreadsheets and calculation files: XLS, XLSX, XLSM, XLSB, CSV, ODS;</w:t>
      </w:r>
    </w:p>
    <w:p w14:paraId="56C966FC"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text and data files: DOC, DOCX, RTF, TXT, XML, JSON;</w:t>
      </w:r>
    </w:p>
    <w:p w14:paraId="0780AB9D"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bills of quantities, material schedules, equipment schedules, door schedules, window schedules, room data sheets, finish schedules, and cost estimates;</w:t>
      </w:r>
    </w:p>
    <w:p w14:paraId="6E44663F"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lastRenderedPageBreak/>
        <w:t>databases and project data files, including MDB, ACCDB, SQL, where applicable;</w:t>
      </w:r>
    </w:p>
    <w:p w14:paraId="51137247" w14:textId="77777777" w:rsidR="00FC378F" w:rsidRPr="00FC378F" w:rsidRDefault="00FC378F" w:rsidP="00FC378F">
      <w:pPr>
        <w:pBdr>
          <w:top w:val="nil"/>
          <w:left w:val="nil"/>
          <w:bottom w:val="nil"/>
          <w:right w:val="nil"/>
          <w:between w:val="nil"/>
        </w:pBdr>
        <w:contextualSpacing/>
        <w:jc w:val="both"/>
        <w:rPr>
          <w:color w:val="EE0000"/>
          <w:sz w:val="22"/>
          <w:szCs w:val="22"/>
        </w:rPr>
      </w:pPr>
    </w:p>
    <w:p w14:paraId="7213DD24"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w:t>
      </w:r>
      <w:proofErr w:type="spellStart"/>
      <w:r w:rsidRPr="00FC378F">
        <w:rPr>
          <w:color w:val="EE0000"/>
          <w:sz w:val="22"/>
          <w:szCs w:val="22"/>
        </w:rPr>
        <w:t>i</w:t>
      </w:r>
      <w:proofErr w:type="spellEnd"/>
      <w:r w:rsidRPr="00FC378F">
        <w:rPr>
          <w:color w:val="EE0000"/>
          <w:sz w:val="22"/>
          <w:szCs w:val="22"/>
        </w:rPr>
        <w:t>) Survey, topographic, geodetic, and geographic information files:</w:t>
      </w:r>
    </w:p>
    <w:p w14:paraId="46D41C87"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survey and point-cloud files: E57, LAS, LAZ, RCP, RCS, PTS, PTX, XYZ;</w:t>
      </w:r>
    </w:p>
    <w:p w14:paraId="52573531"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 xml:space="preserve">geospatial and mapping files: SHP, SHX, DBF, KML, KMZ, </w:t>
      </w:r>
      <w:proofErr w:type="spellStart"/>
      <w:r w:rsidRPr="00FC378F">
        <w:rPr>
          <w:color w:val="EE0000"/>
          <w:sz w:val="22"/>
          <w:szCs w:val="22"/>
        </w:rPr>
        <w:t>GeoJSON</w:t>
      </w:r>
      <w:proofErr w:type="spellEnd"/>
      <w:r w:rsidRPr="00FC378F">
        <w:rPr>
          <w:color w:val="EE0000"/>
          <w:sz w:val="22"/>
          <w:szCs w:val="22"/>
        </w:rPr>
        <w:t xml:space="preserve">, </w:t>
      </w:r>
      <w:proofErr w:type="spellStart"/>
      <w:r w:rsidRPr="00FC378F">
        <w:rPr>
          <w:color w:val="EE0000"/>
          <w:sz w:val="22"/>
          <w:szCs w:val="22"/>
        </w:rPr>
        <w:t>GeoTIFF</w:t>
      </w:r>
      <w:proofErr w:type="spellEnd"/>
      <w:r w:rsidRPr="00FC378F">
        <w:rPr>
          <w:color w:val="EE0000"/>
          <w:sz w:val="22"/>
          <w:szCs w:val="22"/>
        </w:rPr>
        <w:t>, TIFF, TIF;</w:t>
      </w:r>
    </w:p>
    <w:p w14:paraId="76A083F2"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land survey, coordinate, contour, surface, terrain, and topographic model files;</w:t>
      </w:r>
    </w:p>
    <w:p w14:paraId="06F2D161"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 xml:space="preserve">Civil 3D files and related data, including DWG, XML, </w:t>
      </w:r>
      <w:proofErr w:type="spellStart"/>
      <w:r w:rsidRPr="00FC378F">
        <w:rPr>
          <w:color w:val="EE0000"/>
          <w:sz w:val="22"/>
          <w:szCs w:val="22"/>
        </w:rPr>
        <w:t>LandXML</w:t>
      </w:r>
      <w:proofErr w:type="spellEnd"/>
      <w:r w:rsidRPr="00FC378F">
        <w:rPr>
          <w:color w:val="EE0000"/>
          <w:sz w:val="22"/>
          <w:szCs w:val="22"/>
        </w:rPr>
        <w:t>, TIN, DEM;</w:t>
      </w:r>
    </w:p>
    <w:p w14:paraId="2C573076" w14:textId="77777777" w:rsidR="00FC378F" w:rsidRPr="00FC378F" w:rsidRDefault="00FC378F" w:rsidP="00FC378F">
      <w:pPr>
        <w:pBdr>
          <w:top w:val="nil"/>
          <w:left w:val="nil"/>
          <w:bottom w:val="nil"/>
          <w:right w:val="nil"/>
          <w:between w:val="nil"/>
        </w:pBdr>
        <w:contextualSpacing/>
        <w:jc w:val="both"/>
        <w:rPr>
          <w:color w:val="EE0000"/>
          <w:sz w:val="22"/>
          <w:szCs w:val="22"/>
        </w:rPr>
      </w:pPr>
    </w:p>
    <w:p w14:paraId="27EAD784"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(j) Project management and construction documentation files:</w:t>
      </w:r>
    </w:p>
    <w:p w14:paraId="6B21366C"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 xml:space="preserve">schedules and </w:t>
      </w:r>
      <w:proofErr w:type="spellStart"/>
      <w:r w:rsidRPr="00FC378F">
        <w:rPr>
          <w:color w:val="EE0000"/>
          <w:sz w:val="22"/>
          <w:szCs w:val="22"/>
        </w:rPr>
        <w:t>programmes</w:t>
      </w:r>
      <w:proofErr w:type="spellEnd"/>
      <w:r w:rsidRPr="00FC378F">
        <w:rPr>
          <w:color w:val="EE0000"/>
          <w:sz w:val="22"/>
          <w:szCs w:val="22"/>
        </w:rPr>
        <w:t>: MPP, XML, XER, XLS, XLSX;</w:t>
      </w:r>
    </w:p>
    <w:p w14:paraId="7431B575"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editable construction management plans, method statements, progress reports, registers, trackers, and correspondence logs;</w:t>
      </w:r>
    </w:p>
    <w:p w14:paraId="320B3CD2"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revision histories, transmittals, issue sheets, drawing registers, document registers, approval records, and coordination records;</w:t>
      </w:r>
    </w:p>
    <w:p w14:paraId="74290CBE" w14:textId="77777777" w:rsidR="00FC378F" w:rsidRPr="00FC378F" w:rsidRDefault="00FC378F" w:rsidP="00FC378F">
      <w:pPr>
        <w:pBdr>
          <w:top w:val="nil"/>
          <w:left w:val="nil"/>
          <w:bottom w:val="nil"/>
          <w:right w:val="nil"/>
          <w:between w:val="nil"/>
        </w:pBdr>
        <w:contextualSpacing/>
        <w:jc w:val="both"/>
        <w:rPr>
          <w:color w:val="EE0000"/>
          <w:sz w:val="22"/>
          <w:szCs w:val="22"/>
        </w:rPr>
      </w:pPr>
    </w:p>
    <w:p w14:paraId="65DAC7A9"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(k) Linked and supporting files:</w:t>
      </w:r>
    </w:p>
    <w:p w14:paraId="1E94AAF2"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all external references, including XREFs, linked BIM models, linked CAD drawings, linked images, linked spreadsheets, linked databases, and linked documents;</w:t>
      </w:r>
    </w:p>
    <w:p w14:paraId="486ED4D0" w14:textId="77777777" w:rsidR="00FC378F" w:rsidRPr="00FC378F"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all families, blocks, components, objects, templates, title blocks, sheet templates, libraries, parameters, scripts, plugins, macros, lookup tables, and configuration files created specifically for the Project;</w:t>
      </w:r>
    </w:p>
    <w:p w14:paraId="018E90C7" w14:textId="5EE713AA" w:rsidR="00010680" w:rsidRDefault="00FC378F" w:rsidP="00FC378F">
      <w:pPr>
        <w:pBdr>
          <w:top w:val="nil"/>
          <w:left w:val="nil"/>
          <w:bottom w:val="nil"/>
          <w:right w:val="nil"/>
          <w:between w:val="nil"/>
        </w:pBdr>
        <w:contextualSpacing/>
        <w:jc w:val="both"/>
        <w:rPr>
          <w:color w:val="EE0000"/>
          <w:sz w:val="22"/>
          <w:szCs w:val="22"/>
        </w:rPr>
      </w:pPr>
      <w:r w:rsidRPr="00FC378F">
        <w:rPr>
          <w:color w:val="EE0000"/>
          <w:sz w:val="22"/>
          <w:szCs w:val="22"/>
        </w:rPr>
        <w:t xml:space="preserve">all textures, materials, proxies, fonts, photographs, logos, symbols, hatch patterns, line types, plot styles, </w:t>
      </w:r>
      <w:proofErr w:type="spellStart"/>
      <w:r w:rsidRPr="00FC378F">
        <w:rPr>
          <w:color w:val="EE0000"/>
          <w:sz w:val="22"/>
          <w:szCs w:val="22"/>
        </w:rPr>
        <w:t>colour</w:t>
      </w:r>
      <w:proofErr w:type="spellEnd"/>
      <w:r w:rsidRPr="00FC378F">
        <w:rPr>
          <w:color w:val="EE0000"/>
          <w:sz w:val="22"/>
          <w:szCs w:val="22"/>
        </w:rPr>
        <w:t xml:space="preserve"> tables, and other resources necessary to open, review, print, modify, coordinate, or further develop the deliverables.</w:t>
      </w:r>
    </w:p>
    <w:p w14:paraId="242EAE6B" w14:textId="77777777" w:rsidR="00FC378F" w:rsidRDefault="00FC378F" w:rsidP="00010680">
      <w:pPr>
        <w:pBdr>
          <w:top w:val="nil"/>
          <w:left w:val="nil"/>
          <w:bottom w:val="nil"/>
          <w:right w:val="nil"/>
          <w:between w:val="nil"/>
        </w:pBdr>
        <w:contextualSpacing/>
        <w:jc w:val="both"/>
        <w:rPr>
          <w:color w:val="EE0000"/>
          <w:sz w:val="22"/>
          <w:szCs w:val="22"/>
        </w:rPr>
      </w:pPr>
    </w:p>
    <w:p w14:paraId="0BB5A403" w14:textId="07C4CE65" w:rsidR="00010680" w:rsidRPr="00010680" w:rsidRDefault="00010680" w:rsidP="00010680">
      <w:pPr>
        <w:pBdr>
          <w:top w:val="nil"/>
          <w:left w:val="nil"/>
          <w:bottom w:val="nil"/>
          <w:right w:val="nil"/>
          <w:between w:val="nil"/>
        </w:pBdr>
        <w:contextualSpacing/>
        <w:jc w:val="both"/>
        <w:rPr>
          <w:color w:val="EE0000"/>
          <w:sz w:val="22"/>
          <w:szCs w:val="22"/>
        </w:rPr>
      </w:pPr>
      <w:r w:rsidRPr="00010680">
        <w:rPr>
          <w:color w:val="EE0000"/>
          <w:sz w:val="22"/>
          <w:szCs w:val="22"/>
        </w:rPr>
        <w:t>13.4 Time and Cost of Delivery</w:t>
      </w:r>
    </w:p>
    <w:p w14:paraId="0B9DCE93" w14:textId="77777777" w:rsidR="00010680" w:rsidRPr="00010680" w:rsidRDefault="00010680" w:rsidP="00010680">
      <w:pPr>
        <w:pBdr>
          <w:top w:val="nil"/>
          <w:left w:val="nil"/>
          <w:bottom w:val="nil"/>
          <w:right w:val="nil"/>
          <w:between w:val="nil"/>
        </w:pBdr>
        <w:contextualSpacing/>
        <w:jc w:val="both"/>
        <w:rPr>
          <w:color w:val="EE0000"/>
          <w:sz w:val="22"/>
          <w:szCs w:val="22"/>
        </w:rPr>
      </w:pPr>
      <w:r w:rsidRPr="00010680">
        <w:rPr>
          <w:color w:val="EE0000"/>
          <w:sz w:val="22"/>
          <w:szCs w:val="22"/>
        </w:rPr>
        <w:t>All source and editable files shall be delivered to the Customer promptly upon completion of the relevant stage and, in any event, no later than five (5) working days following the Customer’s written request, termination, or expiry of this Agreement.</w:t>
      </w:r>
    </w:p>
    <w:p w14:paraId="6FB8612B" w14:textId="77777777" w:rsidR="00010680" w:rsidRPr="00010680" w:rsidRDefault="00010680" w:rsidP="00010680">
      <w:pPr>
        <w:pBdr>
          <w:top w:val="nil"/>
          <w:left w:val="nil"/>
          <w:bottom w:val="nil"/>
          <w:right w:val="nil"/>
          <w:between w:val="nil"/>
        </w:pBdr>
        <w:contextualSpacing/>
        <w:jc w:val="both"/>
        <w:rPr>
          <w:color w:val="EE0000"/>
          <w:sz w:val="22"/>
          <w:szCs w:val="22"/>
        </w:rPr>
      </w:pPr>
      <w:r w:rsidRPr="00010680">
        <w:rPr>
          <w:color w:val="EE0000"/>
          <w:sz w:val="22"/>
          <w:szCs w:val="22"/>
        </w:rPr>
        <w:t>The delivery of such files is included in the agreed price of the Services and shall not be subject to any additional fee, license charge, royalty, reimbursement, or other payment.</w:t>
      </w:r>
    </w:p>
    <w:p w14:paraId="3112C9D4" w14:textId="77777777" w:rsidR="00010680" w:rsidRDefault="00010680" w:rsidP="00010680">
      <w:pPr>
        <w:pBdr>
          <w:top w:val="nil"/>
          <w:left w:val="nil"/>
          <w:bottom w:val="nil"/>
          <w:right w:val="nil"/>
          <w:between w:val="nil"/>
        </w:pBdr>
        <w:contextualSpacing/>
        <w:jc w:val="both"/>
        <w:rPr>
          <w:color w:val="EE0000"/>
          <w:sz w:val="22"/>
          <w:szCs w:val="22"/>
        </w:rPr>
      </w:pPr>
    </w:p>
    <w:p w14:paraId="07220BE8" w14:textId="5554CB94" w:rsidR="00010680" w:rsidRPr="00010680" w:rsidRDefault="00010680" w:rsidP="00010680">
      <w:pPr>
        <w:pBdr>
          <w:top w:val="nil"/>
          <w:left w:val="nil"/>
          <w:bottom w:val="nil"/>
          <w:right w:val="nil"/>
          <w:between w:val="nil"/>
        </w:pBdr>
        <w:contextualSpacing/>
        <w:jc w:val="both"/>
        <w:rPr>
          <w:color w:val="EE0000"/>
          <w:sz w:val="22"/>
          <w:szCs w:val="22"/>
        </w:rPr>
      </w:pPr>
      <w:r w:rsidRPr="00010680">
        <w:rPr>
          <w:color w:val="EE0000"/>
          <w:sz w:val="22"/>
          <w:szCs w:val="22"/>
        </w:rPr>
        <w:t>13.5 Third-Party Materials</w:t>
      </w:r>
    </w:p>
    <w:p w14:paraId="79C60CCE" w14:textId="77777777" w:rsidR="00010680" w:rsidRPr="00010680" w:rsidRDefault="00010680" w:rsidP="00010680">
      <w:pPr>
        <w:pBdr>
          <w:top w:val="nil"/>
          <w:left w:val="nil"/>
          <w:bottom w:val="nil"/>
          <w:right w:val="nil"/>
          <w:between w:val="nil"/>
        </w:pBdr>
        <w:contextualSpacing/>
        <w:jc w:val="both"/>
        <w:rPr>
          <w:color w:val="EE0000"/>
          <w:sz w:val="22"/>
          <w:szCs w:val="22"/>
        </w:rPr>
      </w:pPr>
      <w:r w:rsidRPr="00010680">
        <w:rPr>
          <w:color w:val="EE0000"/>
          <w:sz w:val="22"/>
          <w:szCs w:val="22"/>
        </w:rPr>
        <w:t>The Contractor shall not incorporate any third-party material, software, design, model, image, font, component, or other protected content into the deliverables unless the Contractor has secured all rights and permissions necessary for the Customer to use, modify, reproduce, transfer, and further develop the deliverables for the purposes of the project.</w:t>
      </w:r>
    </w:p>
    <w:p w14:paraId="45F7CEFF" w14:textId="77777777" w:rsidR="00010680" w:rsidRPr="00010680" w:rsidRDefault="00010680" w:rsidP="00010680">
      <w:pPr>
        <w:pBdr>
          <w:top w:val="nil"/>
          <w:left w:val="nil"/>
          <w:bottom w:val="nil"/>
          <w:right w:val="nil"/>
          <w:between w:val="nil"/>
        </w:pBdr>
        <w:contextualSpacing/>
        <w:jc w:val="both"/>
        <w:rPr>
          <w:color w:val="EE0000"/>
          <w:sz w:val="22"/>
          <w:szCs w:val="22"/>
        </w:rPr>
      </w:pPr>
      <w:r w:rsidRPr="00010680">
        <w:rPr>
          <w:color w:val="EE0000"/>
          <w:sz w:val="22"/>
          <w:szCs w:val="22"/>
        </w:rPr>
        <w:t>The Contractor shall inform the Customer in writing in advance of any third-party material proposed to be incorporated into the deliverables and shall provide details of any applicable license terms or restrictions. The Contractor shall remain responsible for any claim arising from the unauthorized use of third-party intellectual property.</w:t>
      </w:r>
    </w:p>
    <w:p w14:paraId="76638115" w14:textId="77777777" w:rsidR="00010680" w:rsidRDefault="00010680" w:rsidP="00010680">
      <w:pPr>
        <w:pBdr>
          <w:top w:val="nil"/>
          <w:left w:val="nil"/>
          <w:bottom w:val="nil"/>
          <w:right w:val="nil"/>
          <w:between w:val="nil"/>
        </w:pBdr>
        <w:contextualSpacing/>
        <w:jc w:val="both"/>
        <w:rPr>
          <w:color w:val="EE0000"/>
          <w:sz w:val="22"/>
          <w:szCs w:val="22"/>
        </w:rPr>
      </w:pPr>
    </w:p>
    <w:p w14:paraId="24D551F4" w14:textId="38D59FE2" w:rsidR="00010680" w:rsidRPr="00010680" w:rsidRDefault="00010680" w:rsidP="00010680">
      <w:pPr>
        <w:pBdr>
          <w:top w:val="nil"/>
          <w:left w:val="nil"/>
          <w:bottom w:val="nil"/>
          <w:right w:val="nil"/>
          <w:between w:val="nil"/>
        </w:pBdr>
        <w:contextualSpacing/>
        <w:jc w:val="both"/>
        <w:rPr>
          <w:color w:val="EE0000"/>
          <w:sz w:val="22"/>
          <w:szCs w:val="22"/>
        </w:rPr>
      </w:pPr>
      <w:r w:rsidRPr="00010680">
        <w:rPr>
          <w:color w:val="EE0000"/>
          <w:sz w:val="22"/>
          <w:szCs w:val="22"/>
        </w:rPr>
        <w:t>13.6 Further Assurances</w:t>
      </w:r>
    </w:p>
    <w:p w14:paraId="6436C6E3" w14:textId="74A4CDA3" w:rsidR="00010680" w:rsidRPr="00010680" w:rsidRDefault="00010680" w:rsidP="00010680">
      <w:pPr>
        <w:pBdr>
          <w:top w:val="nil"/>
          <w:left w:val="nil"/>
          <w:bottom w:val="nil"/>
          <w:right w:val="nil"/>
          <w:between w:val="nil"/>
        </w:pBdr>
        <w:contextualSpacing/>
        <w:jc w:val="both"/>
        <w:rPr>
          <w:color w:val="EE0000"/>
          <w:sz w:val="22"/>
          <w:szCs w:val="22"/>
        </w:rPr>
      </w:pPr>
      <w:r w:rsidRPr="00010680">
        <w:rPr>
          <w:color w:val="EE0000"/>
          <w:sz w:val="22"/>
          <w:szCs w:val="22"/>
        </w:rPr>
        <w:t>The Contractor shall execute, and shall procure that its employees, subcontractors, consultants, and other engaged persons execute, all documents and perform all actions reasonably required to confirm, perfect, register, or enforce the Customer’s ownership of the intellectual property rights provided for under this Clause.</w:t>
      </w:r>
    </w:p>
    <w:p w14:paraId="7D10EC21" w14:textId="77777777" w:rsidR="00010680" w:rsidRDefault="00010680" w:rsidP="00010680">
      <w:pPr>
        <w:pBdr>
          <w:top w:val="nil"/>
          <w:left w:val="nil"/>
          <w:bottom w:val="nil"/>
          <w:right w:val="nil"/>
          <w:between w:val="nil"/>
        </w:pBdr>
        <w:contextualSpacing/>
        <w:jc w:val="both"/>
        <w:rPr>
          <w:color w:val="EE0000"/>
          <w:sz w:val="22"/>
          <w:szCs w:val="22"/>
        </w:rPr>
      </w:pPr>
    </w:p>
    <w:p w14:paraId="493CDE44" w14:textId="625BF69E" w:rsidR="00010680" w:rsidRPr="00010680" w:rsidRDefault="00010680" w:rsidP="00010680">
      <w:pPr>
        <w:pBdr>
          <w:top w:val="nil"/>
          <w:left w:val="nil"/>
          <w:bottom w:val="nil"/>
          <w:right w:val="nil"/>
          <w:between w:val="nil"/>
        </w:pBdr>
        <w:contextualSpacing/>
        <w:jc w:val="both"/>
        <w:rPr>
          <w:color w:val="EE0000"/>
          <w:sz w:val="22"/>
          <w:szCs w:val="22"/>
        </w:rPr>
      </w:pPr>
      <w:r w:rsidRPr="00010680">
        <w:rPr>
          <w:color w:val="EE0000"/>
          <w:sz w:val="22"/>
          <w:szCs w:val="22"/>
        </w:rPr>
        <w:t>13.7 Survival</w:t>
      </w:r>
    </w:p>
    <w:p w14:paraId="7FF5E672" w14:textId="3F27B856" w:rsidR="00010680" w:rsidRPr="00010680" w:rsidRDefault="00010680" w:rsidP="00010680">
      <w:pPr>
        <w:pBdr>
          <w:top w:val="nil"/>
          <w:left w:val="nil"/>
          <w:bottom w:val="nil"/>
          <w:right w:val="nil"/>
          <w:between w:val="nil"/>
        </w:pBdr>
        <w:contextualSpacing/>
        <w:jc w:val="both"/>
        <w:rPr>
          <w:color w:val="EE0000"/>
          <w:sz w:val="22"/>
          <w:szCs w:val="22"/>
        </w:rPr>
      </w:pPr>
      <w:r w:rsidRPr="00010680">
        <w:rPr>
          <w:color w:val="EE0000"/>
          <w:sz w:val="22"/>
          <w:szCs w:val="22"/>
        </w:rPr>
        <w:t>The provisions of this Clause shall survive the completion, termination, or expiry of this Agreement.</w:t>
      </w:r>
    </w:p>
    <w:p w14:paraId="2B519BF1" w14:textId="77777777" w:rsidR="00FC378F" w:rsidRDefault="00FC378F" w:rsidP="00CC25BA">
      <w:pPr>
        <w:pStyle w:val="FWRecital"/>
        <w:numPr>
          <w:ilvl w:val="0"/>
          <w:numId w:val="0"/>
        </w:numPr>
        <w:rPr>
          <w:b/>
          <w:bCs/>
          <w:szCs w:val="22"/>
        </w:rPr>
      </w:pPr>
    </w:p>
    <w:p w14:paraId="5CF0604C" w14:textId="2A020A4B" w:rsidR="00CC25BA" w:rsidRPr="00F954CB" w:rsidRDefault="00CC25BA" w:rsidP="00CC25BA">
      <w:pPr>
        <w:pStyle w:val="FWRecital"/>
        <w:numPr>
          <w:ilvl w:val="0"/>
          <w:numId w:val="0"/>
        </w:numPr>
        <w:rPr>
          <w:szCs w:val="22"/>
        </w:rPr>
      </w:pPr>
      <w:r w:rsidRPr="00F954CB">
        <w:rPr>
          <w:b/>
          <w:bCs/>
          <w:szCs w:val="22"/>
        </w:rPr>
        <w:t>IN WITNESS WHEREOF</w:t>
      </w:r>
      <w:r w:rsidRPr="00F954CB">
        <w:rPr>
          <w:szCs w:val="22"/>
        </w:rPr>
        <w:t>, the parties hereto have executed this Agreement as of the day and year first written above.</w:t>
      </w:r>
    </w:p>
    <w:p w14:paraId="141DA51D" w14:textId="52E1223A" w:rsidR="00CC25BA" w:rsidRPr="00F954CB" w:rsidRDefault="00CC25BA" w:rsidP="00F14052">
      <w:pPr>
        <w:pStyle w:val="FWRecital"/>
        <w:numPr>
          <w:ilvl w:val="0"/>
          <w:numId w:val="0"/>
        </w:numPr>
        <w:rPr>
          <w:szCs w:val="22"/>
        </w:rPr>
      </w:pPr>
      <w:r w:rsidRPr="00F954CB">
        <w:rPr>
          <w:szCs w:val="22"/>
        </w:rPr>
        <w:lastRenderedPageBreak/>
        <w:t>Annexes to the Agreement:</w:t>
      </w:r>
    </w:p>
    <w:p w14:paraId="24555910" w14:textId="27EFE5CE" w:rsidR="00F14052" w:rsidRPr="00F954CB" w:rsidRDefault="00F14052" w:rsidP="00CC25BA">
      <w:pPr>
        <w:pStyle w:val="FWRecital"/>
        <w:numPr>
          <w:ilvl w:val="0"/>
          <w:numId w:val="10"/>
        </w:numPr>
        <w:rPr>
          <w:szCs w:val="22"/>
        </w:rPr>
      </w:pPr>
      <w:r w:rsidRPr="00F954CB">
        <w:rPr>
          <w:szCs w:val="22"/>
        </w:rPr>
        <w:t xml:space="preserve">Annex 1 – Scope of </w:t>
      </w:r>
      <w:r w:rsidR="00CC25BA" w:rsidRPr="00F954CB">
        <w:rPr>
          <w:szCs w:val="22"/>
        </w:rPr>
        <w:t xml:space="preserve">the </w:t>
      </w:r>
      <w:r w:rsidRPr="00F954CB">
        <w:rPr>
          <w:szCs w:val="22"/>
        </w:rPr>
        <w:t xml:space="preserve">Services </w:t>
      </w:r>
    </w:p>
    <w:p w14:paraId="79468C1B" w14:textId="52657788" w:rsidR="00F14052" w:rsidRPr="00F954CB" w:rsidRDefault="00F14052" w:rsidP="00CC25BA">
      <w:pPr>
        <w:pStyle w:val="FWRecital"/>
        <w:numPr>
          <w:ilvl w:val="0"/>
          <w:numId w:val="10"/>
        </w:numPr>
        <w:rPr>
          <w:szCs w:val="22"/>
        </w:rPr>
      </w:pPr>
      <w:r w:rsidRPr="00F954CB">
        <w:rPr>
          <w:szCs w:val="22"/>
        </w:rPr>
        <w:t>Annex 2 - Fees</w:t>
      </w:r>
    </w:p>
    <w:p w14:paraId="4F582A54" w14:textId="44CB7E6A" w:rsidR="00C678B9" w:rsidRPr="00F954CB" w:rsidRDefault="00C678B9" w:rsidP="00C678B9">
      <w:pPr>
        <w:pStyle w:val="FWRecital"/>
        <w:numPr>
          <w:ilvl w:val="0"/>
          <w:numId w:val="0"/>
        </w:numPr>
        <w:ind w:left="360"/>
        <w:rPr>
          <w:szCs w:val="22"/>
        </w:rPr>
      </w:pPr>
    </w:p>
    <w:tbl>
      <w:tblPr>
        <w:tblStyle w:val="10"/>
        <w:tblW w:w="9065" w:type="dxa"/>
        <w:tblLook w:val="04A0" w:firstRow="1" w:lastRow="0" w:firstColumn="1" w:lastColumn="0" w:noHBand="0" w:noVBand="1"/>
      </w:tblPr>
      <w:tblGrid>
        <w:gridCol w:w="4484"/>
        <w:gridCol w:w="4581"/>
      </w:tblGrid>
      <w:tr w:rsidR="00C678B9" w:rsidRPr="00F954CB" w14:paraId="65967AD3" w14:textId="77777777" w:rsidTr="00BD7CCD">
        <w:tc>
          <w:tcPr>
            <w:tcW w:w="4484" w:type="dxa"/>
          </w:tcPr>
          <w:p w14:paraId="045CB98D" w14:textId="77777777" w:rsidR="00C678B9" w:rsidRPr="00F954CB" w:rsidRDefault="00C678B9" w:rsidP="00BD7CCD">
            <w:pPr>
              <w:jc w:val="center"/>
              <w:rPr>
                <w:rFonts w:ascii="Times New Roman" w:eastAsia="Times New Roman" w:hAnsi="Times New Roman" w:cs="Times New Roman"/>
                <w:b/>
                <w:bCs/>
                <w:kern w:val="0"/>
              </w:rPr>
            </w:pPr>
            <w:r w:rsidRPr="00F954CB">
              <w:rPr>
                <w:rFonts w:ascii="Times New Roman" w:eastAsia="Times New Roman" w:hAnsi="Times New Roman" w:cs="Times New Roman"/>
                <w:b/>
                <w:bCs/>
                <w:kern w:val="0"/>
                <w:lang w:val="en-GB"/>
              </w:rPr>
              <w:t>FOR CUSTOMER:</w:t>
            </w:r>
          </w:p>
        </w:tc>
        <w:tc>
          <w:tcPr>
            <w:tcW w:w="4581" w:type="dxa"/>
          </w:tcPr>
          <w:p w14:paraId="74471250" w14:textId="77777777" w:rsidR="00C678B9" w:rsidRPr="00F954CB" w:rsidRDefault="00C678B9" w:rsidP="00BD7CCD">
            <w:pPr>
              <w:jc w:val="center"/>
              <w:rPr>
                <w:rFonts w:ascii="Times New Roman" w:eastAsia="Times New Roman" w:hAnsi="Times New Roman" w:cs="Times New Roman"/>
                <w:b/>
                <w:bCs/>
                <w:kern w:val="0"/>
              </w:rPr>
            </w:pPr>
            <w:r w:rsidRPr="00F954CB">
              <w:rPr>
                <w:rFonts w:ascii="Times New Roman" w:eastAsia="Times New Roman" w:hAnsi="Times New Roman" w:cs="Times New Roman"/>
                <w:b/>
                <w:bCs/>
                <w:kern w:val="0"/>
                <w:lang w:val="en-GB"/>
              </w:rPr>
              <w:t>FOR CONTRACTOR:</w:t>
            </w:r>
          </w:p>
        </w:tc>
      </w:tr>
      <w:tr w:rsidR="00C678B9" w:rsidRPr="00F954CB" w14:paraId="63A16828" w14:textId="77777777" w:rsidTr="00BD7CCD">
        <w:trPr>
          <w:trHeight w:val="377"/>
        </w:trPr>
        <w:tc>
          <w:tcPr>
            <w:tcW w:w="4484" w:type="dxa"/>
          </w:tcPr>
          <w:p w14:paraId="58F2E2EB" w14:textId="77777777" w:rsidR="00C678B9" w:rsidRPr="00DF7EDE" w:rsidRDefault="00C678B9" w:rsidP="00BD7CCD">
            <w:pPr>
              <w:jc w:val="center"/>
              <w:rPr>
                <w:rFonts w:ascii="Times New Roman" w:eastAsia="Times New Roman" w:hAnsi="Times New Roman" w:cs="Times New Roman"/>
                <w:b/>
                <w:bCs/>
                <w:kern w:val="0"/>
                <w:lang w:val="ru-RU"/>
              </w:rPr>
            </w:pPr>
            <w:r w:rsidRPr="00DF7EDE">
              <w:rPr>
                <w:rFonts w:ascii="Times New Roman" w:eastAsia="Times New Roman" w:hAnsi="Times New Roman" w:cs="Times New Roman"/>
                <w:b/>
                <w:bCs/>
                <w:kern w:val="0"/>
                <w:lang w:val="ru-RU"/>
              </w:rPr>
              <w:t>AZINTERSERVICE GROUP MMC</w:t>
            </w:r>
          </w:p>
        </w:tc>
        <w:tc>
          <w:tcPr>
            <w:tcW w:w="4581" w:type="dxa"/>
          </w:tcPr>
          <w:p w14:paraId="78F82B48" w14:textId="77777777" w:rsidR="00C678B9" w:rsidRPr="00F954CB" w:rsidRDefault="00C678B9" w:rsidP="00BD7CCD">
            <w:pPr>
              <w:jc w:val="center"/>
              <w:rPr>
                <w:rFonts w:ascii="Times New Roman" w:eastAsia="Times New Roman" w:hAnsi="Times New Roman" w:cs="Times New Roman"/>
                <w:b/>
                <w:bCs/>
                <w:kern w:val="0"/>
              </w:rPr>
            </w:pPr>
            <w:r w:rsidRPr="00F43D17">
              <w:rPr>
                <w:rFonts w:ascii="Times New Roman" w:hAnsi="Times New Roman" w:cs="Times New Roman"/>
                <w:b/>
                <w:bCs/>
              </w:rPr>
              <w:t>TOP REM HOUSE CONTRACTING L.L.C</w:t>
            </w:r>
          </w:p>
        </w:tc>
      </w:tr>
      <w:tr w:rsidR="00C678B9" w:rsidRPr="00F954CB" w14:paraId="1BEEB80C"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484" w:type="dxa"/>
          </w:tcPr>
          <w:p w14:paraId="4225C23D" w14:textId="77777777" w:rsidR="00C678B9" w:rsidRPr="00DF7EDE" w:rsidRDefault="00C678B9" w:rsidP="00BD7CCD">
            <w:pPr>
              <w:jc w:val="center"/>
              <w:rPr>
                <w:rFonts w:ascii="Times New Roman" w:eastAsia="Times New Roman" w:hAnsi="Times New Roman" w:cs="Times New Roman"/>
                <w:bCs/>
                <w:kern w:val="0"/>
              </w:rPr>
            </w:pPr>
            <w:r>
              <w:rPr>
                <w:rFonts w:ascii="Times New Roman" w:eastAsia="Times New Roman" w:hAnsi="Times New Roman" w:cs="Times New Roman"/>
                <w:bCs/>
                <w:kern w:val="0"/>
              </w:rPr>
              <w:t xml:space="preserve">Address: </w:t>
            </w:r>
            <w:r w:rsidRPr="00DF7EDE">
              <w:rPr>
                <w:rFonts w:ascii="Times New Roman" w:eastAsia="Times New Roman" w:hAnsi="Times New Roman" w:cs="Times New Roman"/>
                <w:bCs/>
                <w:kern w:val="0"/>
              </w:rPr>
              <w:t>Maqsud Alizadeh Street, House 18, Apt. 95, Narimanov District, Baku Z1078, Republic of Azerbaijan</w:t>
            </w:r>
          </w:p>
          <w:p w14:paraId="3D9973BB" w14:textId="77777777" w:rsidR="00C678B9" w:rsidRPr="00DF7EDE" w:rsidRDefault="00C678B9" w:rsidP="00BD7CCD">
            <w:pPr>
              <w:rPr>
                <w:rFonts w:ascii="Times New Roman" w:eastAsia="Times New Roman" w:hAnsi="Times New Roman" w:cs="Times New Roman"/>
                <w:b/>
                <w:bCs/>
                <w:kern w:val="0"/>
              </w:rPr>
            </w:pPr>
          </w:p>
        </w:tc>
        <w:tc>
          <w:tcPr>
            <w:tcW w:w="4581" w:type="dxa"/>
          </w:tcPr>
          <w:p w14:paraId="42F9910B" w14:textId="77777777" w:rsidR="00C678B9" w:rsidRPr="00E06A54" w:rsidRDefault="00C678B9" w:rsidP="00BD7CCD">
            <w:pPr>
              <w:rPr>
                <w:rFonts w:ascii="Times New Roman" w:hAnsi="Times New Roman" w:cs="Times New Roman"/>
                <w:kern w:val="0"/>
              </w:rPr>
            </w:pPr>
            <w:r w:rsidRPr="00E06A54">
              <w:rPr>
                <w:rFonts w:ascii="Times New Roman" w:hAnsi="Times New Roman" w:cs="Times New Roman"/>
                <w:kern w:val="0"/>
              </w:rPr>
              <w:t>Prime Business Center, Al Barsha South Four,</w:t>
            </w:r>
          </w:p>
          <w:p w14:paraId="7B3E311A" w14:textId="77777777" w:rsidR="00C678B9" w:rsidRPr="00F954CB" w:rsidRDefault="00C678B9" w:rsidP="00BD7CCD">
            <w:pPr>
              <w:jc w:val="center"/>
              <w:rPr>
                <w:rFonts w:ascii="Times New Roman" w:hAnsi="Times New Roman" w:cs="Times New Roman"/>
                <w:kern w:val="0"/>
              </w:rPr>
            </w:pPr>
            <w:r w:rsidRPr="00E06A54">
              <w:rPr>
                <w:rFonts w:ascii="Times New Roman" w:hAnsi="Times New Roman" w:cs="Times New Roman"/>
                <w:kern w:val="0"/>
              </w:rPr>
              <w:t>B801, Dubai, United Arab Emirates</w:t>
            </w:r>
          </w:p>
        </w:tc>
      </w:tr>
      <w:tr w:rsidR="00C678B9" w:rsidRPr="00F954CB" w14:paraId="3FF76155"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484" w:type="dxa"/>
          </w:tcPr>
          <w:p w14:paraId="301752BE" w14:textId="77777777" w:rsidR="00C678B9" w:rsidRPr="00F954CB" w:rsidRDefault="00C678B9" w:rsidP="00BD7CCD">
            <w:pPr>
              <w:jc w:val="center"/>
              <w:rPr>
                <w:rFonts w:ascii="Times New Roman" w:eastAsia="Times New Roman" w:hAnsi="Times New Roman" w:cs="Times New Roman"/>
                <w:b/>
                <w:bCs/>
                <w:kern w:val="0"/>
              </w:rPr>
            </w:pPr>
            <w:r w:rsidRPr="00F954CB">
              <w:rPr>
                <w:rFonts w:ascii="Times New Roman" w:hAnsi="Times New Roman" w:cs="Times New Roman"/>
                <w:kern w:val="0"/>
              </w:rPr>
              <w:t xml:space="preserve">Mobile number: </w:t>
            </w:r>
            <w:r>
              <w:rPr>
                <w:rFonts w:ascii="Times New Roman" w:hAnsi="Times New Roman" w:cs="Times New Roman"/>
                <w:kern w:val="0"/>
              </w:rPr>
              <w:t>____</w:t>
            </w:r>
          </w:p>
        </w:tc>
        <w:tc>
          <w:tcPr>
            <w:tcW w:w="4581" w:type="dxa"/>
          </w:tcPr>
          <w:p w14:paraId="09CE0736" w14:textId="77777777" w:rsidR="00C678B9" w:rsidRPr="00F954CB" w:rsidRDefault="00C678B9" w:rsidP="00BD7CCD">
            <w:pPr>
              <w:jc w:val="center"/>
              <w:rPr>
                <w:rFonts w:ascii="Times New Roman" w:hAnsi="Times New Roman" w:cs="Times New Roman"/>
                <w:kern w:val="0"/>
              </w:rPr>
            </w:pPr>
            <w:r w:rsidRPr="00F954CB">
              <w:rPr>
                <w:rFonts w:ascii="Times New Roman" w:hAnsi="Times New Roman" w:cs="Times New Roman"/>
                <w:kern w:val="0"/>
              </w:rPr>
              <w:t xml:space="preserve">Mobile number: </w:t>
            </w:r>
            <w:r w:rsidRPr="007A2F3D">
              <w:rPr>
                <w:rFonts w:ascii="Times New Roman" w:hAnsi="Times New Roman" w:cs="Times New Roman"/>
                <w:kern w:val="0"/>
              </w:rPr>
              <w:t>+971589002312</w:t>
            </w:r>
          </w:p>
        </w:tc>
      </w:tr>
      <w:tr w:rsidR="00C678B9" w:rsidRPr="00F954CB" w14:paraId="7AC0E950"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81" w:type="dxa"/>
          <w:jc w:val="center"/>
        </w:trPr>
        <w:tc>
          <w:tcPr>
            <w:tcW w:w="4484" w:type="dxa"/>
          </w:tcPr>
          <w:p w14:paraId="105DD4FF" w14:textId="77777777" w:rsidR="00C678B9" w:rsidRPr="00F954CB" w:rsidRDefault="00C678B9" w:rsidP="00BD7CCD">
            <w:pPr>
              <w:jc w:val="center"/>
              <w:rPr>
                <w:rFonts w:ascii="Times New Roman" w:eastAsia="Times New Roman" w:hAnsi="Times New Roman" w:cs="Times New Roman"/>
                <w:b/>
                <w:bCs/>
                <w:kern w:val="0"/>
              </w:rPr>
            </w:pPr>
          </w:p>
        </w:tc>
      </w:tr>
      <w:tr w:rsidR="00C678B9" w:rsidRPr="00F954CB" w14:paraId="4E2371A4"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81" w:type="dxa"/>
          <w:jc w:val="center"/>
        </w:trPr>
        <w:tc>
          <w:tcPr>
            <w:tcW w:w="4484" w:type="dxa"/>
          </w:tcPr>
          <w:p w14:paraId="55C3A87C" w14:textId="77777777" w:rsidR="00C678B9" w:rsidRPr="00F954CB" w:rsidRDefault="00C678B9" w:rsidP="00BD7CCD">
            <w:pPr>
              <w:jc w:val="center"/>
              <w:rPr>
                <w:rFonts w:ascii="Times New Roman" w:hAnsi="Times New Roman" w:cs="Times New Roman"/>
                <w:kern w:val="0"/>
              </w:rPr>
            </w:pPr>
          </w:p>
        </w:tc>
      </w:tr>
      <w:tr w:rsidR="00C678B9" w:rsidRPr="00F954CB" w14:paraId="1E24899B"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484" w:type="dxa"/>
          </w:tcPr>
          <w:p w14:paraId="40CB7D31" w14:textId="77777777" w:rsidR="00C678B9" w:rsidRPr="000D6EFF" w:rsidRDefault="00C678B9" w:rsidP="00BD7CCD">
            <w:pPr>
              <w:rPr>
                <w:rFonts w:ascii="Times New Roman" w:eastAsia="Times New Roman" w:hAnsi="Times New Roman" w:cs="Times New Roman"/>
                <w:i/>
                <w:iCs/>
                <w:kern w:val="0"/>
                <w:lang w:val="fr-FR"/>
              </w:rPr>
            </w:pPr>
          </w:p>
          <w:p w14:paraId="598E87C2" w14:textId="77777777" w:rsidR="00C678B9" w:rsidRPr="00DF7EDE" w:rsidRDefault="00C678B9" w:rsidP="00BD7CCD">
            <w:pPr>
              <w:rPr>
                <w:rFonts w:ascii="Times New Roman" w:eastAsia="Times New Roman" w:hAnsi="Times New Roman" w:cs="Times New Roman"/>
                <w:i/>
                <w:iCs/>
                <w:kern w:val="0"/>
                <w:lang w:val="ru-RU"/>
              </w:rPr>
            </w:pPr>
            <w:r w:rsidRPr="000D6EFF">
              <w:rPr>
                <w:rFonts w:ascii="Times New Roman" w:eastAsia="Times New Roman" w:hAnsi="Times New Roman" w:cs="Times New Roman" w:hint="cs"/>
                <w:i/>
                <w:iCs/>
                <w:kern w:val="0"/>
                <w:lang w:val="en-GB"/>
              </w:rPr>
              <w:t xml:space="preserve">Signature........................  / </w:t>
            </w:r>
            <w:r w:rsidRPr="00DF7EDE">
              <w:rPr>
                <w:rFonts w:ascii="Times New Roman" w:eastAsia="Times New Roman" w:hAnsi="Times New Roman" w:cs="Times New Roman"/>
                <w:i/>
                <w:iCs/>
                <w:kern w:val="0"/>
                <w:lang w:val="en-GB"/>
              </w:rPr>
              <w:t>Shahin Karimov Alizamin</w:t>
            </w:r>
            <w:r>
              <w:rPr>
                <w:rFonts w:ascii="Times New Roman" w:eastAsia="Times New Roman" w:hAnsi="Times New Roman" w:cs="Times New Roman"/>
                <w:i/>
                <w:iCs/>
                <w:kern w:val="0"/>
                <w:lang w:val="ru-RU"/>
              </w:rPr>
              <w:t xml:space="preserve"> / </w:t>
            </w:r>
          </w:p>
          <w:p w14:paraId="4BFAF7D7" w14:textId="77777777" w:rsidR="00C678B9" w:rsidRPr="000D6EFF" w:rsidRDefault="00C678B9" w:rsidP="00BD7CCD">
            <w:pPr>
              <w:rPr>
                <w:rFonts w:ascii="Times New Roman" w:eastAsia="Times New Roman" w:hAnsi="Times New Roman" w:cs="Times New Roman"/>
                <w:b/>
                <w:bCs/>
                <w:kern w:val="0"/>
              </w:rPr>
            </w:pPr>
          </w:p>
        </w:tc>
        <w:tc>
          <w:tcPr>
            <w:tcW w:w="4581" w:type="dxa"/>
          </w:tcPr>
          <w:p w14:paraId="7602CF30" w14:textId="77777777" w:rsidR="00C678B9" w:rsidRPr="000D6EFF" w:rsidRDefault="00C678B9" w:rsidP="00BD7CCD">
            <w:pPr>
              <w:jc w:val="center"/>
              <w:rPr>
                <w:rFonts w:ascii="Times New Roman" w:hAnsi="Times New Roman" w:cs="Times New Roman"/>
                <w:kern w:val="0"/>
              </w:rPr>
            </w:pPr>
          </w:p>
          <w:p w14:paraId="64D36DB4" w14:textId="77777777" w:rsidR="00C678B9" w:rsidRPr="000D6EFF" w:rsidRDefault="00C678B9" w:rsidP="00BD7CCD">
            <w:pPr>
              <w:rPr>
                <w:rFonts w:ascii="Times New Roman" w:eastAsia="Times New Roman" w:hAnsi="Times New Roman" w:cs="Times New Roman"/>
                <w:i/>
                <w:iCs/>
                <w:kern w:val="0"/>
              </w:rPr>
            </w:pPr>
            <w:r w:rsidRPr="000D6EFF">
              <w:rPr>
                <w:rFonts w:ascii="Times New Roman" w:eastAsia="Times New Roman" w:hAnsi="Times New Roman" w:cs="Times New Roman" w:hint="cs"/>
                <w:i/>
                <w:iCs/>
                <w:kern w:val="0"/>
                <w:lang w:val="en-GB"/>
              </w:rPr>
              <w:t>Signature....................</w:t>
            </w:r>
            <w:r w:rsidRPr="000D6EFF">
              <w:rPr>
                <w:rFonts w:ascii="Times New Roman" w:eastAsia="Times New Roman" w:hAnsi="Times New Roman" w:cs="Times New Roman" w:hint="cs"/>
                <w:i/>
                <w:iCs/>
                <w:kern w:val="0"/>
              </w:rPr>
              <w:t xml:space="preserve">.........  </w:t>
            </w:r>
            <w:r w:rsidRPr="000D6EFF">
              <w:rPr>
                <w:rFonts w:ascii="Times New Roman" w:eastAsia="Times New Roman" w:hAnsi="Times New Roman" w:cs="Times New Roman" w:hint="cs"/>
                <w:i/>
                <w:iCs/>
                <w:kern w:val="0"/>
                <w:lang w:val="en-GB"/>
              </w:rPr>
              <w:t>/</w:t>
            </w:r>
            <w:r w:rsidRPr="000D6EFF">
              <w:rPr>
                <w:rFonts w:ascii="Times New Roman" w:hAnsi="Times New Roman" w:cs="Times New Roman" w:hint="cs"/>
                <w:i/>
                <w:iCs/>
              </w:rPr>
              <w:t>Yulian Shevchenko</w:t>
            </w:r>
            <w:r w:rsidRPr="000D6EFF">
              <w:rPr>
                <w:rFonts w:ascii="Times New Roman" w:eastAsia="Times New Roman" w:hAnsi="Times New Roman" w:cs="Times New Roman" w:hint="cs"/>
                <w:i/>
                <w:iCs/>
                <w:kern w:val="0"/>
                <w:lang w:val="en-GB"/>
              </w:rPr>
              <w:t>/</w:t>
            </w:r>
          </w:p>
        </w:tc>
      </w:tr>
    </w:tbl>
    <w:p w14:paraId="7ABFB268" w14:textId="77777777" w:rsidR="00C678B9" w:rsidRPr="00F954CB" w:rsidRDefault="00C678B9" w:rsidP="00C678B9">
      <w:pPr>
        <w:pStyle w:val="FWRecital"/>
        <w:numPr>
          <w:ilvl w:val="0"/>
          <w:numId w:val="0"/>
        </w:numPr>
        <w:rPr>
          <w:szCs w:val="22"/>
        </w:rPr>
      </w:pPr>
    </w:p>
    <w:p w14:paraId="6DDD40D0" w14:textId="77777777" w:rsidR="00C143A8" w:rsidRPr="00F954CB" w:rsidRDefault="00C143A8" w:rsidP="00C143A8">
      <w:pPr>
        <w:pStyle w:val="FWRecital"/>
        <w:numPr>
          <w:ilvl w:val="0"/>
          <w:numId w:val="0"/>
        </w:numPr>
        <w:rPr>
          <w:szCs w:val="22"/>
        </w:rPr>
      </w:pPr>
    </w:p>
    <w:p w14:paraId="642A48F7" w14:textId="77777777" w:rsidR="00C143A8" w:rsidRPr="00F954CB" w:rsidRDefault="00C143A8" w:rsidP="00C143A8">
      <w:pPr>
        <w:pStyle w:val="FWRecital"/>
        <w:numPr>
          <w:ilvl w:val="0"/>
          <w:numId w:val="0"/>
        </w:numPr>
        <w:rPr>
          <w:szCs w:val="22"/>
        </w:rPr>
      </w:pPr>
    </w:p>
    <w:p w14:paraId="7C6F39E3" w14:textId="77777777" w:rsidR="00AA3066" w:rsidRDefault="00C143A8" w:rsidP="00AA3066">
      <w:pPr>
        <w:tabs>
          <w:tab w:val="left" w:pos="1134"/>
        </w:tabs>
        <w:spacing w:after="0"/>
        <w:jc w:val="right"/>
        <w:rPr>
          <w:i/>
          <w:iCs/>
          <w:sz w:val="22"/>
          <w:szCs w:val="22"/>
        </w:rPr>
      </w:pPr>
      <w:r w:rsidRPr="00F954CB">
        <w:rPr>
          <w:i/>
          <w:iCs/>
          <w:sz w:val="22"/>
          <w:szCs w:val="22"/>
          <w:highlight w:val="yellow"/>
        </w:rPr>
        <w:br w:type="column"/>
      </w:r>
      <w:r w:rsidRPr="00F954CB">
        <w:rPr>
          <w:i/>
          <w:iCs/>
          <w:sz w:val="22"/>
          <w:szCs w:val="22"/>
        </w:rPr>
        <w:lastRenderedPageBreak/>
        <w:t xml:space="preserve">Annex 1 Scope of Service </w:t>
      </w:r>
    </w:p>
    <w:p w14:paraId="573C1CBF" w14:textId="70DD7F72" w:rsidR="00C143A8" w:rsidRPr="00EC167C" w:rsidRDefault="00C143A8" w:rsidP="00AA3066">
      <w:pPr>
        <w:tabs>
          <w:tab w:val="left" w:pos="1134"/>
        </w:tabs>
        <w:spacing w:after="0"/>
        <w:jc w:val="right"/>
        <w:rPr>
          <w:i/>
          <w:iCs/>
          <w:sz w:val="22"/>
          <w:szCs w:val="22"/>
        </w:rPr>
      </w:pPr>
      <w:r w:rsidRPr="00F954CB">
        <w:rPr>
          <w:i/>
          <w:iCs/>
          <w:sz w:val="22"/>
          <w:szCs w:val="22"/>
        </w:rPr>
        <w:t>(Commercial offer for warehouse project development)</w:t>
      </w:r>
    </w:p>
    <w:p w14:paraId="3A2BF838" w14:textId="77777777" w:rsidR="00EC167C" w:rsidRPr="00AA3066" w:rsidRDefault="00EC167C" w:rsidP="00C143A8">
      <w:pPr>
        <w:tabs>
          <w:tab w:val="left" w:pos="1134"/>
        </w:tabs>
        <w:spacing w:line="276" w:lineRule="auto"/>
        <w:jc w:val="right"/>
        <w:rPr>
          <w:i/>
          <w:iCs/>
          <w:sz w:val="22"/>
          <w:szCs w:val="22"/>
        </w:rPr>
      </w:pPr>
    </w:p>
    <w:p w14:paraId="5BE81E94" w14:textId="77777777" w:rsidR="00C678B9" w:rsidRPr="00E50A7D" w:rsidRDefault="00C678B9" w:rsidP="00C678B9">
      <w:pPr>
        <w:spacing w:after="0"/>
        <w:jc w:val="both"/>
        <w:rPr>
          <w:b/>
          <w:bCs/>
          <w:i/>
          <w:iCs/>
          <w:color w:val="000000"/>
          <w:sz w:val="22"/>
          <w:szCs w:val="22"/>
        </w:rPr>
      </w:pPr>
      <w:r w:rsidRPr="00E50A7D">
        <w:rPr>
          <w:sz w:val="22"/>
          <w:szCs w:val="22"/>
        </w:rPr>
        <w:t xml:space="preserve">The Parties have agreed the current Scope of Services under the Agreement dated 08 June 2026, at the Property site </w:t>
      </w:r>
      <w:proofErr w:type="spellStart"/>
      <w:r w:rsidRPr="00E50A7D">
        <w:rPr>
          <w:i/>
          <w:iCs/>
          <w:color w:val="000000"/>
          <w:sz w:val="22"/>
          <w:szCs w:val="22"/>
        </w:rPr>
        <w:t>Zukh</w:t>
      </w:r>
      <w:proofErr w:type="spellEnd"/>
      <w:r w:rsidRPr="00E50A7D">
        <w:rPr>
          <w:i/>
          <w:iCs/>
          <w:color w:val="000000"/>
          <w:sz w:val="22"/>
          <w:szCs w:val="22"/>
        </w:rPr>
        <w:t xml:space="preserve">-airport highway, in the area of </w:t>
      </w:r>
      <w:proofErr w:type="spellStart"/>
      <w:r w:rsidRPr="00E50A7D">
        <w:rPr>
          <w:i/>
          <w:iCs/>
          <w:color w:val="000000"/>
          <w:sz w:val="22"/>
          <w:szCs w:val="22"/>
        </w:rPr>
        <w:t>Usuplu</w:t>
      </w:r>
      <w:proofErr w:type="spellEnd"/>
      <w:r w:rsidRPr="00E50A7D">
        <w:rPr>
          <w:i/>
          <w:iCs/>
          <w:color w:val="000000"/>
          <w:sz w:val="22"/>
          <w:szCs w:val="22"/>
        </w:rPr>
        <w:t xml:space="preserve"> mmc office, Baku, Azerbaijan </w:t>
      </w:r>
    </w:p>
    <w:p w14:paraId="72E9FE89" w14:textId="77777777" w:rsidR="00C678B9" w:rsidRPr="003D1718" w:rsidRDefault="00C678B9" w:rsidP="00C678B9">
      <w:pPr>
        <w:pStyle w:val="font-claude-response-body"/>
        <w:rPr>
          <w:sz w:val="22"/>
          <w:szCs w:val="22"/>
        </w:rPr>
      </w:pPr>
      <w:r w:rsidRPr="003D1718">
        <w:rPr>
          <w:rStyle w:val="Strong"/>
          <w:sz w:val="22"/>
          <w:szCs w:val="22"/>
        </w:rPr>
        <w:t>Stage 1. Preliminaries</w:t>
      </w:r>
      <w:r w:rsidRPr="003D1718">
        <w:rPr>
          <w:sz w:val="22"/>
          <w:szCs w:val="22"/>
        </w:rPr>
        <w:t>:</w:t>
      </w:r>
    </w:p>
    <w:p w14:paraId="15D6C7C1" w14:textId="77777777" w:rsidR="00C678B9" w:rsidRPr="003D1718" w:rsidRDefault="00C678B9" w:rsidP="00C678B9">
      <w:pPr>
        <w:pStyle w:val="font-claude-response-body"/>
        <w:numPr>
          <w:ilvl w:val="0"/>
          <w:numId w:val="13"/>
        </w:numPr>
        <w:rPr>
          <w:sz w:val="22"/>
          <w:szCs w:val="22"/>
        </w:rPr>
      </w:pPr>
      <w:r w:rsidRPr="003D1718">
        <w:rPr>
          <w:sz w:val="22"/>
          <w:szCs w:val="22"/>
        </w:rPr>
        <w:t>Geological survey report</w:t>
      </w:r>
    </w:p>
    <w:p w14:paraId="6BBA05DC" w14:textId="77777777" w:rsidR="00C678B9" w:rsidRPr="003D1718" w:rsidRDefault="00C678B9" w:rsidP="00C678B9">
      <w:pPr>
        <w:pStyle w:val="font-claude-response-body"/>
        <w:numPr>
          <w:ilvl w:val="0"/>
          <w:numId w:val="13"/>
        </w:numPr>
        <w:rPr>
          <w:sz w:val="22"/>
          <w:szCs w:val="22"/>
        </w:rPr>
      </w:pPr>
      <w:r w:rsidRPr="003D1718">
        <w:rPr>
          <w:sz w:val="22"/>
          <w:szCs w:val="22"/>
        </w:rPr>
        <w:t>Geodetic survey report / topographic plan</w:t>
      </w:r>
    </w:p>
    <w:p w14:paraId="5A7FC574" w14:textId="77777777" w:rsidR="00C678B9" w:rsidRPr="003D1718" w:rsidRDefault="00C678B9" w:rsidP="00C678B9">
      <w:pPr>
        <w:pStyle w:val="font-claude-response-body"/>
        <w:numPr>
          <w:ilvl w:val="0"/>
          <w:numId w:val="13"/>
        </w:numPr>
        <w:rPr>
          <w:sz w:val="22"/>
          <w:szCs w:val="22"/>
        </w:rPr>
      </w:pPr>
      <w:r w:rsidRPr="003D1718">
        <w:rPr>
          <w:sz w:val="22"/>
          <w:szCs w:val="22"/>
        </w:rPr>
        <w:t>Technical specifications (technical conditions) obtained from electricity, gas, water, sewerage, internet, and fire safety authorities</w:t>
      </w:r>
    </w:p>
    <w:p w14:paraId="72C6C8A2" w14:textId="77777777" w:rsidR="00C678B9" w:rsidRPr="003D1718" w:rsidRDefault="00C678B9" w:rsidP="00C678B9">
      <w:pPr>
        <w:pStyle w:val="font-claude-response-body"/>
        <w:rPr>
          <w:sz w:val="22"/>
          <w:szCs w:val="22"/>
        </w:rPr>
      </w:pPr>
      <w:r w:rsidRPr="003D1718">
        <w:rPr>
          <w:rStyle w:val="Strong"/>
          <w:sz w:val="22"/>
          <w:szCs w:val="22"/>
        </w:rPr>
        <w:t>Stage 2. Masterplan &amp; Design Documentation</w:t>
      </w:r>
      <w:r w:rsidRPr="003D1718">
        <w:rPr>
          <w:sz w:val="22"/>
          <w:szCs w:val="22"/>
        </w:rPr>
        <w:t>:</w:t>
      </w:r>
    </w:p>
    <w:p w14:paraId="4F0BD25B" w14:textId="77777777" w:rsidR="00C678B9" w:rsidRPr="003D1718" w:rsidRDefault="00C678B9" w:rsidP="00C678B9">
      <w:pPr>
        <w:pStyle w:val="font-claude-response-body"/>
        <w:numPr>
          <w:ilvl w:val="0"/>
          <w:numId w:val="14"/>
        </w:numPr>
        <w:rPr>
          <w:sz w:val="22"/>
          <w:szCs w:val="22"/>
        </w:rPr>
      </w:pPr>
      <w:r w:rsidRPr="003D1718">
        <w:rPr>
          <w:sz w:val="22"/>
          <w:szCs w:val="22"/>
        </w:rPr>
        <w:t>Concept design</w:t>
      </w:r>
    </w:p>
    <w:p w14:paraId="1391CF4B" w14:textId="77777777" w:rsidR="00C678B9" w:rsidRPr="003D1718" w:rsidRDefault="00C678B9" w:rsidP="00C678B9">
      <w:pPr>
        <w:pStyle w:val="font-claude-response-body"/>
        <w:numPr>
          <w:ilvl w:val="0"/>
          <w:numId w:val="14"/>
        </w:numPr>
        <w:rPr>
          <w:sz w:val="22"/>
          <w:szCs w:val="22"/>
        </w:rPr>
      </w:pPr>
      <w:r w:rsidRPr="003D1718">
        <w:rPr>
          <w:sz w:val="22"/>
          <w:szCs w:val="22"/>
        </w:rPr>
        <w:t>Master Plan / Site Development drawings</w:t>
      </w:r>
    </w:p>
    <w:p w14:paraId="5BCA28BE" w14:textId="77777777" w:rsidR="00C678B9" w:rsidRPr="003D1718" w:rsidRDefault="00C678B9" w:rsidP="00C678B9">
      <w:pPr>
        <w:pStyle w:val="font-claude-response-body"/>
        <w:numPr>
          <w:ilvl w:val="0"/>
          <w:numId w:val="14"/>
        </w:numPr>
        <w:rPr>
          <w:sz w:val="22"/>
          <w:szCs w:val="22"/>
        </w:rPr>
      </w:pPr>
      <w:r w:rsidRPr="003D1718">
        <w:rPr>
          <w:sz w:val="22"/>
          <w:szCs w:val="22"/>
        </w:rPr>
        <w:t>Explanatory Note</w:t>
      </w:r>
    </w:p>
    <w:p w14:paraId="7589D936" w14:textId="77777777" w:rsidR="00C678B9" w:rsidRPr="003D1718" w:rsidRDefault="00C678B9" w:rsidP="00C678B9">
      <w:pPr>
        <w:pStyle w:val="font-claude-response-body"/>
        <w:numPr>
          <w:ilvl w:val="0"/>
          <w:numId w:val="14"/>
        </w:numPr>
        <w:rPr>
          <w:sz w:val="22"/>
          <w:szCs w:val="22"/>
        </w:rPr>
      </w:pPr>
      <w:r w:rsidRPr="003D1718">
        <w:rPr>
          <w:sz w:val="22"/>
          <w:szCs w:val="22"/>
        </w:rPr>
        <w:t>Architectural &amp; Structural section of the project documentation</w:t>
      </w:r>
    </w:p>
    <w:p w14:paraId="445EE4CD" w14:textId="77777777" w:rsidR="00C678B9" w:rsidRPr="003D1718" w:rsidRDefault="00C678B9" w:rsidP="00C678B9">
      <w:pPr>
        <w:pStyle w:val="font-claude-response-body"/>
        <w:numPr>
          <w:ilvl w:val="0"/>
          <w:numId w:val="14"/>
        </w:numPr>
        <w:rPr>
          <w:sz w:val="22"/>
          <w:szCs w:val="22"/>
        </w:rPr>
      </w:pPr>
      <w:r w:rsidRPr="003D1718">
        <w:rPr>
          <w:sz w:val="22"/>
          <w:szCs w:val="22"/>
        </w:rPr>
        <w:t>MEP Engineering section: HVAC, water supply, water drainage, electrical, extra-low voltage (incl. CCTV)</w:t>
      </w:r>
    </w:p>
    <w:p w14:paraId="077C73CD" w14:textId="77777777" w:rsidR="00C678B9" w:rsidRPr="003D1718" w:rsidRDefault="00C678B9" w:rsidP="00C678B9">
      <w:pPr>
        <w:pStyle w:val="font-claude-response-body"/>
        <w:numPr>
          <w:ilvl w:val="0"/>
          <w:numId w:val="14"/>
        </w:numPr>
        <w:rPr>
          <w:sz w:val="22"/>
          <w:szCs w:val="22"/>
        </w:rPr>
      </w:pPr>
      <w:r w:rsidRPr="003D1718">
        <w:rPr>
          <w:sz w:val="22"/>
          <w:szCs w:val="22"/>
        </w:rPr>
        <w:t>Fire fighting section of the project documentation</w:t>
      </w:r>
    </w:p>
    <w:p w14:paraId="4C734575" w14:textId="77777777" w:rsidR="00C678B9" w:rsidRPr="003D1718" w:rsidRDefault="00C678B9" w:rsidP="00C678B9">
      <w:pPr>
        <w:pStyle w:val="font-claude-response-body"/>
        <w:numPr>
          <w:ilvl w:val="0"/>
          <w:numId w:val="14"/>
        </w:numPr>
        <w:rPr>
          <w:sz w:val="22"/>
          <w:szCs w:val="22"/>
        </w:rPr>
      </w:pPr>
      <w:r w:rsidRPr="003D1718">
        <w:rPr>
          <w:sz w:val="22"/>
          <w:szCs w:val="22"/>
        </w:rPr>
        <w:t>Fire alarm section of the project documentation</w:t>
      </w:r>
    </w:p>
    <w:p w14:paraId="7D3C6601" w14:textId="77777777" w:rsidR="00C678B9" w:rsidRPr="003D1718" w:rsidRDefault="00C678B9" w:rsidP="00C678B9">
      <w:pPr>
        <w:pStyle w:val="font-claude-response-body"/>
        <w:numPr>
          <w:ilvl w:val="0"/>
          <w:numId w:val="14"/>
        </w:numPr>
        <w:rPr>
          <w:sz w:val="22"/>
          <w:szCs w:val="22"/>
        </w:rPr>
      </w:pPr>
      <w:r w:rsidRPr="003D1718">
        <w:rPr>
          <w:sz w:val="22"/>
          <w:szCs w:val="22"/>
        </w:rPr>
        <w:t>Construction Management Plan</w:t>
      </w:r>
    </w:p>
    <w:p w14:paraId="11221FAA" w14:textId="77777777" w:rsidR="00C678B9" w:rsidRPr="003D1718" w:rsidRDefault="00C678B9" w:rsidP="00C678B9">
      <w:pPr>
        <w:pStyle w:val="font-claude-response-body"/>
        <w:numPr>
          <w:ilvl w:val="0"/>
          <w:numId w:val="14"/>
        </w:numPr>
        <w:rPr>
          <w:sz w:val="22"/>
          <w:szCs w:val="22"/>
        </w:rPr>
      </w:pPr>
      <w:r w:rsidRPr="003D1718">
        <w:rPr>
          <w:sz w:val="22"/>
          <w:szCs w:val="22"/>
        </w:rPr>
        <w:t>Environmental Impact Assessment</w:t>
      </w:r>
    </w:p>
    <w:p w14:paraId="6525746D" w14:textId="77777777" w:rsidR="00C678B9" w:rsidRPr="003D1718" w:rsidRDefault="00C678B9" w:rsidP="00C678B9">
      <w:pPr>
        <w:pStyle w:val="font-claude-response-body"/>
        <w:rPr>
          <w:sz w:val="22"/>
          <w:szCs w:val="22"/>
        </w:rPr>
      </w:pPr>
      <w:r w:rsidRPr="003D1718">
        <w:rPr>
          <w:rStyle w:val="Strong"/>
          <w:sz w:val="22"/>
          <w:szCs w:val="22"/>
        </w:rPr>
        <w:t>Stage 3. Interior Design for Administrative Premises</w:t>
      </w:r>
      <w:r w:rsidRPr="003D1718">
        <w:rPr>
          <w:sz w:val="22"/>
          <w:szCs w:val="22"/>
        </w:rPr>
        <w:t>:</w:t>
      </w:r>
    </w:p>
    <w:p w14:paraId="68F07839" w14:textId="77777777" w:rsidR="00C678B9" w:rsidRPr="003D1718" w:rsidRDefault="00C678B9" w:rsidP="00C678B9">
      <w:pPr>
        <w:pStyle w:val="font-claude-response-body"/>
        <w:numPr>
          <w:ilvl w:val="0"/>
          <w:numId w:val="15"/>
        </w:numPr>
        <w:rPr>
          <w:sz w:val="22"/>
          <w:szCs w:val="22"/>
        </w:rPr>
      </w:pPr>
      <w:r w:rsidRPr="003D1718">
        <w:rPr>
          <w:sz w:val="22"/>
          <w:szCs w:val="22"/>
        </w:rPr>
        <w:t>Preliminary layouts and approved planning solution</w:t>
      </w:r>
    </w:p>
    <w:p w14:paraId="6C4121DC" w14:textId="77777777" w:rsidR="00C678B9" w:rsidRPr="003D1718" w:rsidRDefault="00C678B9" w:rsidP="00C678B9">
      <w:pPr>
        <w:pStyle w:val="font-claude-response-body"/>
        <w:numPr>
          <w:ilvl w:val="0"/>
          <w:numId w:val="15"/>
        </w:numPr>
        <w:rPr>
          <w:sz w:val="22"/>
          <w:szCs w:val="22"/>
        </w:rPr>
      </w:pPr>
      <w:r w:rsidRPr="003D1718">
        <w:rPr>
          <w:sz w:val="22"/>
          <w:szCs w:val="22"/>
        </w:rPr>
        <w:t>Visualizations</w:t>
      </w:r>
    </w:p>
    <w:p w14:paraId="19BCD821" w14:textId="77777777" w:rsidR="00C678B9" w:rsidRPr="003D1718" w:rsidRDefault="00C678B9" w:rsidP="00C678B9">
      <w:pPr>
        <w:pStyle w:val="font-claude-response-body"/>
        <w:numPr>
          <w:ilvl w:val="0"/>
          <w:numId w:val="15"/>
        </w:numPr>
        <w:rPr>
          <w:sz w:val="22"/>
          <w:szCs w:val="22"/>
        </w:rPr>
      </w:pPr>
      <w:r w:rsidRPr="003D1718">
        <w:rPr>
          <w:sz w:val="22"/>
          <w:szCs w:val="22"/>
        </w:rPr>
        <w:t>Furniture and equipment layout plan</w:t>
      </w:r>
    </w:p>
    <w:p w14:paraId="7CBC3058" w14:textId="77777777" w:rsidR="00C678B9" w:rsidRPr="003D1718" w:rsidRDefault="00C678B9" w:rsidP="00C678B9">
      <w:pPr>
        <w:pStyle w:val="font-claude-response-body"/>
        <w:numPr>
          <w:ilvl w:val="0"/>
          <w:numId w:val="15"/>
        </w:numPr>
        <w:rPr>
          <w:sz w:val="22"/>
          <w:szCs w:val="22"/>
        </w:rPr>
      </w:pPr>
      <w:r w:rsidRPr="003D1718">
        <w:rPr>
          <w:sz w:val="22"/>
          <w:szCs w:val="22"/>
        </w:rPr>
        <w:t>Door schedule and schemes</w:t>
      </w:r>
    </w:p>
    <w:p w14:paraId="5A978F50" w14:textId="77777777" w:rsidR="00C678B9" w:rsidRPr="003D1718" w:rsidRDefault="00C678B9" w:rsidP="00C678B9">
      <w:pPr>
        <w:pStyle w:val="font-claude-response-body"/>
        <w:numPr>
          <w:ilvl w:val="0"/>
          <w:numId w:val="15"/>
        </w:numPr>
        <w:rPr>
          <w:sz w:val="22"/>
          <w:szCs w:val="22"/>
        </w:rPr>
      </w:pPr>
      <w:r w:rsidRPr="003D1718">
        <w:rPr>
          <w:sz w:val="22"/>
          <w:szCs w:val="22"/>
        </w:rPr>
        <w:t>Ceiling plan / Flooring plan / Wall finishes plan</w:t>
      </w:r>
    </w:p>
    <w:p w14:paraId="0361C6C2" w14:textId="77777777" w:rsidR="00C678B9" w:rsidRPr="003D1718" w:rsidRDefault="00C678B9" w:rsidP="00C678B9">
      <w:pPr>
        <w:pStyle w:val="font-claude-response-body"/>
        <w:numPr>
          <w:ilvl w:val="0"/>
          <w:numId w:val="15"/>
        </w:numPr>
        <w:rPr>
          <w:sz w:val="22"/>
          <w:szCs w:val="22"/>
        </w:rPr>
      </w:pPr>
      <w:r w:rsidRPr="003D1718">
        <w:rPr>
          <w:sz w:val="22"/>
          <w:szCs w:val="22"/>
        </w:rPr>
        <w:t>Lighting layout plan with lighting scenarios</w:t>
      </w:r>
    </w:p>
    <w:p w14:paraId="5912BA05" w14:textId="77777777" w:rsidR="00C678B9" w:rsidRPr="003D1718" w:rsidRDefault="00C678B9" w:rsidP="00C678B9">
      <w:pPr>
        <w:pStyle w:val="font-claude-response-body"/>
        <w:numPr>
          <w:ilvl w:val="0"/>
          <w:numId w:val="15"/>
        </w:numPr>
        <w:rPr>
          <w:sz w:val="22"/>
          <w:szCs w:val="22"/>
        </w:rPr>
      </w:pPr>
      <w:r w:rsidRPr="003D1718">
        <w:rPr>
          <w:sz w:val="22"/>
          <w:szCs w:val="22"/>
        </w:rPr>
        <w:t>Electrical fittings and accessories layout plan</w:t>
      </w:r>
    </w:p>
    <w:p w14:paraId="3E773ED6" w14:textId="77777777" w:rsidR="00C678B9" w:rsidRPr="003D1718" w:rsidRDefault="00C678B9" w:rsidP="00C678B9">
      <w:pPr>
        <w:pStyle w:val="font-claude-response-body"/>
        <w:numPr>
          <w:ilvl w:val="0"/>
          <w:numId w:val="15"/>
        </w:numPr>
        <w:rPr>
          <w:sz w:val="22"/>
          <w:szCs w:val="22"/>
        </w:rPr>
      </w:pPr>
      <w:r w:rsidRPr="003D1718">
        <w:rPr>
          <w:sz w:val="22"/>
          <w:szCs w:val="22"/>
        </w:rPr>
        <w:t>Plumbing layout plan</w:t>
      </w:r>
    </w:p>
    <w:p w14:paraId="7FB27C98" w14:textId="77777777" w:rsidR="00C678B9" w:rsidRPr="003D1718" w:rsidRDefault="00C678B9" w:rsidP="00C678B9">
      <w:pPr>
        <w:pStyle w:val="font-claude-response-body"/>
        <w:numPr>
          <w:ilvl w:val="0"/>
          <w:numId w:val="15"/>
        </w:numPr>
        <w:rPr>
          <w:sz w:val="22"/>
          <w:szCs w:val="22"/>
        </w:rPr>
      </w:pPr>
      <w:r w:rsidRPr="003D1718">
        <w:rPr>
          <w:sz w:val="22"/>
          <w:szCs w:val="22"/>
        </w:rPr>
        <w:t>CCTV equipment layout plan</w:t>
      </w:r>
    </w:p>
    <w:p w14:paraId="7D62BFC9" w14:textId="77777777" w:rsidR="00C678B9" w:rsidRPr="003D1718" w:rsidRDefault="00C678B9" w:rsidP="00C678B9">
      <w:pPr>
        <w:pStyle w:val="font-claude-response-body"/>
        <w:numPr>
          <w:ilvl w:val="0"/>
          <w:numId w:val="15"/>
        </w:numPr>
        <w:rPr>
          <w:sz w:val="22"/>
          <w:szCs w:val="22"/>
        </w:rPr>
      </w:pPr>
      <w:r w:rsidRPr="003D1718">
        <w:rPr>
          <w:sz w:val="22"/>
          <w:szCs w:val="22"/>
        </w:rPr>
        <w:t>Furniture drawings and schemes</w:t>
      </w:r>
    </w:p>
    <w:p w14:paraId="4163F45A" w14:textId="2D49FA36" w:rsidR="00EC167C" w:rsidRPr="00C678B9" w:rsidRDefault="00C678B9" w:rsidP="00C678B9">
      <w:pPr>
        <w:pStyle w:val="font-claude-response-body"/>
        <w:numPr>
          <w:ilvl w:val="0"/>
          <w:numId w:val="15"/>
        </w:numPr>
        <w:rPr>
          <w:sz w:val="22"/>
          <w:szCs w:val="22"/>
        </w:rPr>
      </w:pPr>
      <w:r w:rsidRPr="003D1718">
        <w:rPr>
          <w:sz w:val="22"/>
          <w:szCs w:val="22"/>
        </w:rPr>
        <w:t>Specification of finishing materials</w:t>
      </w:r>
    </w:p>
    <w:tbl>
      <w:tblPr>
        <w:tblStyle w:val="10"/>
        <w:tblW w:w="9065" w:type="dxa"/>
        <w:tblLook w:val="04A0" w:firstRow="1" w:lastRow="0" w:firstColumn="1" w:lastColumn="0" w:noHBand="0" w:noVBand="1"/>
      </w:tblPr>
      <w:tblGrid>
        <w:gridCol w:w="4484"/>
        <w:gridCol w:w="4581"/>
      </w:tblGrid>
      <w:tr w:rsidR="00C678B9" w:rsidRPr="00F954CB" w14:paraId="1CC4B320" w14:textId="77777777" w:rsidTr="00BD7CCD">
        <w:tc>
          <w:tcPr>
            <w:tcW w:w="4484" w:type="dxa"/>
          </w:tcPr>
          <w:p w14:paraId="4DE26F75" w14:textId="77777777" w:rsidR="00C678B9" w:rsidRPr="00F954CB" w:rsidRDefault="00C678B9" w:rsidP="00BD7CCD">
            <w:pPr>
              <w:jc w:val="center"/>
              <w:rPr>
                <w:rFonts w:ascii="Times New Roman" w:eastAsia="Times New Roman" w:hAnsi="Times New Roman" w:cs="Times New Roman"/>
                <w:b/>
                <w:bCs/>
                <w:kern w:val="0"/>
              </w:rPr>
            </w:pPr>
            <w:r w:rsidRPr="00F954CB">
              <w:rPr>
                <w:rFonts w:ascii="Times New Roman" w:eastAsia="Times New Roman" w:hAnsi="Times New Roman" w:cs="Times New Roman"/>
                <w:b/>
                <w:bCs/>
                <w:kern w:val="0"/>
                <w:lang w:val="en-GB"/>
              </w:rPr>
              <w:t>FOR CUSTOMER:</w:t>
            </w:r>
          </w:p>
        </w:tc>
        <w:tc>
          <w:tcPr>
            <w:tcW w:w="4581" w:type="dxa"/>
          </w:tcPr>
          <w:p w14:paraId="02DABE57" w14:textId="77777777" w:rsidR="00C678B9" w:rsidRPr="00F954CB" w:rsidRDefault="00C678B9" w:rsidP="00BD7CCD">
            <w:pPr>
              <w:jc w:val="center"/>
              <w:rPr>
                <w:rFonts w:ascii="Times New Roman" w:eastAsia="Times New Roman" w:hAnsi="Times New Roman" w:cs="Times New Roman"/>
                <w:b/>
                <w:bCs/>
                <w:kern w:val="0"/>
              </w:rPr>
            </w:pPr>
            <w:r w:rsidRPr="00F954CB">
              <w:rPr>
                <w:rFonts w:ascii="Times New Roman" w:eastAsia="Times New Roman" w:hAnsi="Times New Roman" w:cs="Times New Roman"/>
                <w:b/>
                <w:bCs/>
                <w:kern w:val="0"/>
                <w:lang w:val="en-GB"/>
              </w:rPr>
              <w:t>FOR CONTRACTOR:</w:t>
            </w:r>
          </w:p>
        </w:tc>
      </w:tr>
      <w:tr w:rsidR="00C678B9" w:rsidRPr="00F954CB" w14:paraId="29B0301F" w14:textId="77777777" w:rsidTr="00BD7CCD">
        <w:trPr>
          <w:trHeight w:val="377"/>
        </w:trPr>
        <w:tc>
          <w:tcPr>
            <w:tcW w:w="4484" w:type="dxa"/>
          </w:tcPr>
          <w:p w14:paraId="411889DA" w14:textId="77777777" w:rsidR="00C678B9" w:rsidRPr="00DF7EDE" w:rsidRDefault="00C678B9" w:rsidP="00BD7CCD">
            <w:pPr>
              <w:jc w:val="center"/>
              <w:rPr>
                <w:rFonts w:ascii="Times New Roman" w:eastAsia="Times New Roman" w:hAnsi="Times New Roman" w:cs="Times New Roman"/>
                <w:b/>
                <w:bCs/>
                <w:kern w:val="0"/>
                <w:lang w:val="ru-RU"/>
              </w:rPr>
            </w:pPr>
            <w:r w:rsidRPr="00DF7EDE">
              <w:rPr>
                <w:rFonts w:ascii="Times New Roman" w:eastAsia="Times New Roman" w:hAnsi="Times New Roman" w:cs="Times New Roman"/>
                <w:b/>
                <w:bCs/>
                <w:kern w:val="0"/>
                <w:lang w:val="ru-RU"/>
              </w:rPr>
              <w:t>AZINTERSERVICE GROUP MMC</w:t>
            </w:r>
          </w:p>
        </w:tc>
        <w:tc>
          <w:tcPr>
            <w:tcW w:w="4581" w:type="dxa"/>
          </w:tcPr>
          <w:p w14:paraId="656D35A7" w14:textId="77777777" w:rsidR="00C678B9" w:rsidRPr="00F954CB" w:rsidRDefault="00C678B9" w:rsidP="00BD7CCD">
            <w:pPr>
              <w:jc w:val="center"/>
              <w:rPr>
                <w:rFonts w:ascii="Times New Roman" w:eastAsia="Times New Roman" w:hAnsi="Times New Roman" w:cs="Times New Roman"/>
                <w:b/>
                <w:bCs/>
                <w:kern w:val="0"/>
              </w:rPr>
            </w:pPr>
            <w:r w:rsidRPr="00F43D17">
              <w:rPr>
                <w:rFonts w:ascii="Times New Roman" w:hAnsi="Times New Roman" w:cs="Times New Roman"/>
                <w:b/>
                <w:bCs/>
              </w:rPr>
              <w:t>TOP REM HOUSE CONTRACTING L.L.C</w:t>
            </w:r>
          </w:p>
        </w:tc>
      </w:tr>
      <w:tr w:rsidR="00C678B9" w:rsidRPr="00F954CB" w14:paraId="3C47691D"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484" w:type="dxa"/>
          </w:tcPr>
          <w:p w14:paraId="6732D0AE" w14:textId="77777777" w:rsidR="00C678B9" w:rsidRPr="00DF7EDE" w:rsidRDefault="00C678B9" w:rsidP="00BD7CCD">
            <w:pPr>
              <w:jc w:val="center"/>
              <w:rPr>
                <w:rFonts w:ascii="Times New Roman" w:eastAsia="Times New Roman" w:hAnsi="Times New Roman" w:cs="Times New Roman"/>
                <w:bCs/>
                <w:kern w:val="0"/>
              </w:rPr>
            </w:pPr>
            <w:r>
              <w:rPr>
                <w:rFonts w:ascii="Times New Roman" w:eastAsia="Times New Roman" w:hAnsi="Times New Roman" w:cs="Times New Roman"/>
                <w:bCs/>
                <w:kern w:val="0"/>
              </w:rPr>
              <w:t xml:space="preserve">Address: </w:t>
            </w:r>
            <w:r w:rsidRPr="00DF7EDE">
              <w:rPr>
                <w:rFonts w:ascii="Times New Roman" w:eastAsia="Times New Roman" w:hAnsi="Times New Roman" w:cs="Times New Roman"/>
                <w:bCs/>
                <w:kern w:val="0"/>
              </w:rPr>
              <w:t>Maqsud Alizadeh Street, House 18, Apt. 95, Narimanov District, Baku Z1078, Republic of Azerbaijan</w:t>
            </w:r>
          </w:p>
          <w:p w14:paraId="237C7EA0" w14:textId="77777777" w:rsidR="00C678B9" w:rsidRPr="00DF7EDE" w:rsidRDefault="00C678B9" w:rsidP="00BD7CCD">
            <w:pPr>
              <w:rPr>
                <w:rFonts w:ascii="Times New Roman" w:eastAsia="Times New Roman" w:hAnsi="Times New Roman" w:cs="Times New Roman"/>
                <w:b/>
                <w:bCs/>
                <w:kern w:val="0"/>
              </w:rPr>
            </w:pPr>
          </w:p>
        </w:tc>
        <w:tc>
          <w:tcPr>
            <w:tcW w:w="4581" w:type="dxa"/>
          </w:tcPr>
          <w:p w14:paraId="7A128AAD" w14:textId="77777777" w:rsidR="00C678B9" w:rsidRPr="00E06A54" w:rsidRDefault="00C678B9" w:rsidP="00BD7CCD">
            <w:pPr>
              <w:rPr>
                <w:rFonts w:ascii="Times New Roman" w:hAnsi="Times New Roman" w:cs="Times New Roman"/>
                <w:kern w:val="0"/>
              </w:rPr>
            </w:pPr>
            <w:r w:rsidRPr="00E06A54">
              <w:rPr>
                <w:rFonts w:ascii="Times New Roman" w:hAnsi="Times New Roman" w:cs="Times New Roman"/>
                <w:kern w:val="0"/>
              </w:rPr>
              <w:t>Prime Business Center, Al Barsha South Four,</w:t>
            </w:r>
          </w:p>
          <w:p w14:paraId="345F04C9" w14:textId="77777777" w:rsidR="00C678B9" w:rsidRPr="00F954CB" w:rsidRDefault="00C678B9" w:rsidP="00BD7CCD">
            <w:pPr>
              <w:jc w:val="center"/>
              <w:rPr>
                <w:rFonts w:ascii="Times New Roman" w:hAnsi="Times New Roman" w:cs="Times New Roman"/>
                <w:kern w:val="0"/>
              </w:rPr>
            </w:pPr>
            <w:r w:rsidRPr="00E06A54">
              <w:rPr>
                <w:rFonts w:ascii="Times New Roman" w:hAnsi="Times New Roman" w:cs="Times New Roman"/>
                <w:kern w:val="0"/>
              </w:rPr>
              <w:t>B801, Dubai, United Arab Emirates</w:t>
            </w:r>
          </w:p>
        </w:tc>
      </w:tr>
      <w:tr w:rsidR="00C678B9" w:rsidRPr="00F954CB" w14:paraId="350A91C2"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484" w:type="dxa"/>
          </w:tcPr>
          <w:p w14:paraId="1A984C10" w14:textId="77777777" w:rsidR="00C678B9" w:rsidRPr="00F954CB" w:rsidRDefault="00C678B9" w:rsidP="00BD7CCD">
            <w:pPr>
              <w:jc w:val="center"/>
              <w:rPr>
                <w:rFonts w:ascii="Times New Roman" w:eastAsia="Times New Roman" w:hAnsi="Times New Roman" w:cs="Times New Roman"/>
                <w:b/>
                <w:bCs/>
                <w:kern w:val="0"/>
              </w:rPr>
            </w:pPr>
            <w:r w:rsidRPr="00F954CB">
              <w:rPr>
                <w:rFonts w:ascii="Times New Roman" w:hAnsi="Times New Roman" w:cs="Times New Roman"/>
                <w:kern w:val="0"/>
              </w:rPr>
              <w:t xml:space="preserve">Mobile number: </w:t>
            </w:r>
            <w:r>
              <w:rPr>
                <w:rFonts w:ascii="Times New Roman" w:hAnsi="Times New Roman" w:cs="Times New Roman"/>
                <w:kern w:val="0"/>
              </w:rPr>
              <w:t>____</w:t>
            </w:r>
          </w:p>
        </w:tc>
        <w:tc>
          <w:tcPr>
            <w:tcW w:w="4581" w:type="dxa"/>
          </w:tcPr>
          <w:p w14:paraId="5FAAC313" w14:textId="77777777" w:rsidR="00C678B9" w:rsidRPr="00F954CB" w:rsidRDefault="00C678B9" w:rsidP="00BD7CCD">
            <w:pPr>
              <w:jc w:val="center"/>
              <w:rPr>
                <w:rFonts w:ascii="Times New Roman" w:hAnsi="Times New Roman" w:cs="Times New Roman"/>
                <w:kern w:val="0"/>
              </w:rPr>
            </w:pPr>
            <w:r w:rsidRPr="00F954CB">
              <w:rPr>
                <w:rFonts w:ascii="Times New Roman" w:hAnsi="Times New Roman" w:cs="Times New Roman"/>
                <w:kern w:val="0"/>
              </w:rPr>
              <w:t xml:space="preserve">Mobile number: </w:t>
            </w:r>
            <w:r w:rsidRPr="007A2F3D">
              <w:rPr>
                <w:rFonts w:ascii="Times New Roman" w:hAnsi="Times New Roman" w:cs="Times New Roman"/>
                <w:kern w:val="0"/>
              </w:rPr>
              <w:t>+971589002312</w:t>
            </w:r>
          </w:p>
        </w:tc>
      </w:tr>
      <w:tr w:rsidR="00C678B9" w:rsidRPr="00F954CB" w14:paraId="54FC3B5B"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81" w:type="dxa"/>
          <w:jc w:val="center"/>
        </w:trPr>
        <w:tc>
          <w:tcPr>
            <w:tcW w:w="4484" w:type="dxa"/>
          </w:tcPr>
          <w:p w14:paraId="7186A1DB" w14:textId="77777777" w:rsidR="00C678B9" w:rsidRPr="00F954CB" w:rsidRDefault="00C678B9" w:rsidP="00BD7CCD">
            <w:pPr>
              <w:jc w:val="center"/>
              <w:rPr>
                <w:rFonts w:ascii="Times New Roman" w:eastAsia="Times New Roman" w:hAnsi="Times New Roman" w:cs="Times New Roman"/>
                <w:b/>
                <w:bCs/>
                <w:kern w:val="0"/>
              </w:rPr>
            </w:pPr>
          </w:p>
        </w:tc>
      </w:tr>
      <w:tr w:rsidR="00C678B9" w:rsidRPr="00F954CB" w14:paraId="5754394C"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81" w:type="dxa"/>
          <w:jc w:val="center"/>
        </w:trPr>
        <w:tc>
          <w:tcPr>
            <w:tcW w:w="4484" w:type="dxa"/>
          </w:tcPr>
          <w:p w14:paraId="6B7DE201" w14:textId="77777777" w:rsidR="00C678B9" w:rsidRPr="00F954CB" w:rsidRDefault="00C678B9" w:rsidP="00BD7CCD">
            <w:pPr>
              <w:jc w:val="center"/>
              <w:rPr>
                <w:rFonts w:ascii="Times New Roman" w:hAnsi="Times New Roman" w:cs="Times New Roman"/>
                <w:kern w:val="0"/>
              </w:rPr>
            </w:pPr>
          </w:p>
        </w:tc>
      </w:tr>
      <w:tr w:rsidR="00C678B9" w:rsidRPr="00F954CB" w14:paraId="1BFB576D"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484" w:type="dxa"/>
          </w:tcPr>
          <w:p w14:paraId="5526F8E4" w14:textId="77777777" w:rsidR="00C678B9" w:rsidRPr="000D6EFF" w:rsidRDefault="00C678B9" w:rsidP="00BD7CCD">
            <w:pPr>
              <w:rPr>
                <w:rFonts w:ascii="Times New Roman" w:eastAsia="Times New Roman" w:hAnsi="Times New Roman" w:cs="Times New Roman"/>
                <w:i/>
                <w:iCs/>
                <w:kern w:val="0"/>
                <w:lang w:val="fr-FR"/>
              </w:rPr>
            </w:pPr>
          </w:p>
          <w:p w14:paraId="20DC62C4" w14:textId="0A10C5B5" w:rsidR="00C678B9" w:rsidRPr="00C678B9" w:rsidRDefault="00C678B9" w:rsidP="00C678B9">
            <w:pPr>
              <w:rPr>
                <w:rFonts w:ascii="Times New Roman" w:eastAsia="Times New Roman" w:hAnsi="Times New Roman" w:cs="Times New Roman"/>
                <w:i/>
                <w:iCs/>
                <w:kern w:val="0"/>
                <w:lang w:val="ru-RU"/>
              </w:rPr>
            </w:pPr>
            <w:r w:rsidRPr="000D6EFF">
              <w:rPr>
                <w:rFonts w:ascii="Times New Roman" w:eastAsia="Times New Roman" w:hAnsi="Times New Roman" w:cs="Times New Roman" w:hint="cs"/>
                <w:i/>
                <w:iCs/>
                <w:kern w:val="0"/>
                <w:lang w:val="en-GB"/>
              </w:rPr>
              <w:t xml:space="preserve">Signature........................  / </w:t>
            </w:r>
            <w:r w:rsidRPr="00DF7EDE">
              <w:rPr>
                <w:rFonts w:ascii="Times New Roman" w:eastAsia="Times New Roman" w:hAnsi="Times New Roman" w:cs="Times New Roman"/>
                <w:i/>
                <w:iCs/>
                <w:kern w:val="0"/>
                <w:lang w:val="en-GB"/>
              </w:rPr>
              <w:t>Shahin Karimov Alizamin</w:t>
            </w:r>
            <w:r>
              <w:rPr>
                <w:rFonts w:ascii="Times New Roman" w:eastAsia="Times New Roman" w:hAnsi="Times New Roman" w:cs="Times New Roman"/>
                <w:i/>
                <w:iCs/>
                <w:kern w:val="0"/>
                <w:lang w:val="ru-RU"/>
              </w:rPr>
              <w:t xml:space="preserve"> / </w:t>
            </w:r>
          </w:p>
        </w:tc>
        <w:tc>
          <w:tcPr>
            <w:tcW w:w="4581" w:type="dxa"/>
          </w:tcPr>
          <w:p w14:paraId="41C5C149" w14:textId="77777777" w:rsidR="00C678B9" w:rsidRPr="000D6EFF" w:rsidRDefault="00C678B9" w:rsidP="00BD7CCD">
            <w:pPr>
              <w:jc w:val="center"/>
              <w:rPr>
                <w:rFonts w:ascii="Times New Roman" w:hAnsi="Times New Roman" w:cs="Times New Roman"/>
                <w:kern w:val="0"/>
              </w:rPr>
            </w:pPr>
          </w:p>
          <w:p w14:paraId="5A94DD51" w14:textId="77777777" w:rsidR="00C678B9" w:rsidRPr="000D6EFF" w:rsidRDefault="00C678B9" w:rsidP="00BD7CCD">
            <w:pPr>
              <w:rPr>
                <w:rFonts w:ascii="Times New Roman" w:eastAsia="Times New Roman" w:hAnsi="Times New Roman" w:cs="Times New Roman"/>
                <w:i/>
                <w:iCs/>
                <w:kern w:val="0"/>
              </w:rPr>
            </w:pPr>
            <w:r w:rsidRPr="000D6EFF">
              <w:rPr>
                <w:rFonts w:ascii="Times New Roman" w:eastAsia="Times New Roman" w:hAnsi="Times New Roman" w:cs="Times New Roman" w:hint="cs"/>
                <w:i/>
                <w:iCs/>
                <w:kern w:val="0"/>
                <w:lang w:val="en-GB"/>
              </w:rPr>
              <w:t>Signature....................</w:t>
            </w:r>
            <w:r w:rsidRPr="000D6EFF">
              <w:rPr>
                <w:rFonts w:ascii="Times New Roman" w:eastAsia="Times New Roman" w:hAnsi="Times New Roman" w:cs="Times New Roman" w:hint="cs"/>
                <w:i/>
                <w:iCs/>
                <w:kern w:val="0"/>
              </w:rPr>
              <w:t xml:space="preserve">.........  </w:t>
            </w:r>
            <w:r w:rsidRPr="000D6EFF">
              <w:rPr>
                <w:rFonts w:ascii="Times New Roman" w:eastAsia="Times New Roman" w:hAnsi="Times New Roman" w:cs="Times New Roman" w:hint="cs"/>
                <w:i/>
                <w:iCs/>
                <w:kern w:val="0"/>
                <w:lang w:val="en-GB"/>
              </w:rPr>
              <w:t>/</w:t>
            </w:r>
            <w:r w:rsidRPr="000D6EFF">
              <w:rPr>
                <w:rFonts w:ascii="Times New Roman" w:hAnsi="Times New Roman" w:cs="Times New Roman" w:hint="cs"/>
                <w:i/>
                <w:iCs/>
              </w:rPr>
              <w:t>Yulian Shevchenko</w:t>
            </w:r>
            <w:r w:rsidRPr="000D6EFF">
              <w:rPr>
                <w:rFonts w:ascii="Times New Roman" w:eastAsia="Times New Roman" w:hAnsi="Times New Roman" w:cs="Times New Roman" w:hint="cs"/>
                <w:i/>
                <w:iCs/>
                <w:kern w:val="0"/>
                <w:lang w:val="en-GB"/>
              </w:rPr>
              <w:t>/</w:t>
            </w:r>
          </w:p>
        </w:tc>
      </w:tr>
    </w:tbl>
    <w:p w14:paraId="6F3CFA58" w14:textId="77777777" w:rsidR="00EC167C" w:rsidRPr="00C678B9" w:rsidRDefault="00EC167C" w:rsidP="00C678B9">
      <w:pPr>
        <w:tabs>
          <w:tab w:val="left" w:pos="1134"/>
        </w:tabs>
        <w:spacing w:line="276" w:lineRule="auto"/>
        <w:ind w:right="440"/>
        <w:rPr>
          <w:i/>
          <w:iCs/>
          <w:sz w:val="22"/>
          <w:szCs w:val="22"/>
          <w:lang w:val="ru-RU"/>
        </w:rPr>
      </w:pPr>
    </w:p>
    <w:p w14:paraId="15843D63" w14:textId="3220AA50" w:rsidR="00C143A8" w:rsidRPr="00F954CB" w:rsidRDefault="00C143A8" w:rsidP="00C143A8">
      <w:pPr>
        <w:tabs>
          <w:tab w:val="left" w:pos="1134"/>
        </w:tabs>
        <w:spacing w:line="276" w:lineRule="auto"/>
        <w:jc w:val="right"/>
        <w:rPr>
          <w:i/>
          <w:iCs/>
          <w:sz w:val="22"/>
          <w:szCs w:val="22"/>
        </w:rPr>
      </w:pPr>
      <w:r w:rsidRPr="00F954CB">
        <w:rPr>
          <w:i/>
          <w:iCs/>
          <w:sz w:val="22"/>
          <w:szCs w:val="22"/>
        </w:rPr>
        <w:t>Annex 2 Fees</w:t>
      </w:r>
    </w:p>
    <w:p w14:paraId="50165046" w14:textId="77777777" w:rsidR="00C678B9" w:rsidRPr="00F954CB" w:rsidRDefault="00C678B9" w:rsidP="00C678B9">
      <w:pPr>
        <w:spacing w:after="0"/>
        <w:jc w:val="both"/>
        <w:rPr>
          <w:sz w:val="22"/>
          <w:szCs w:val="22"/>
        </w:rPr>
      </w:pPr>
      <w:r w:rsidRPr="00F954CB">
        <w:rPr>
          <w:sz w:val="22"/>
          <w:szCs w:val="22"/>
        </w:rPr>
        <w:t xml:space="preserve">The Parties have agreed that the cost of the Services under the Agreement dated </w:t>
      </w:r>
      <w:r w:rsidRPr="00DF7EDE">
        <w:rPr>
          <w:sz w:val="22"/>
          <w:szCs w:val="22"/>
        </w:rPr>
        <w:t>08</w:t>
      </w:r>
      <w:r w:rsidRPr="00F954CB">
        <w:rPr>
          <w:sz w:val="22"/>
          <w:szCs w:val="22"/>
        </w:rPr>
        <w:t xml:space="preserve"> </w:t>
      </w:r>
      <w:r>
        <w:rPr>
          <w:sz w:val="22"/>
          <w:szCs w:val="22"/>
        </w:rPr>
        <w:t>June</w:t>
      </w:r>
      <w:r w:rsidRPr="00F954CB">
        <w:rPr>
          <w:sz w:val="22"/>
          <w:szCs w:val="22"/>
        </w:rPr>
        <w:t xml:space="preserve"> 2026, at the Property site according to the attached scope of works is: </w:t>
      </w:r>
      <w:r>
        <w:rPr>
          <w:sz w:val="22"/>
          <w:szCs w:val="22"/>
        </w:rPr>
        <w:t>308</w:t>
      </w:r>
      <w:r w:rsidRPr="00F954CB">
        <w:rPr>
          <w:sz w:val="22"/>
          <w:szCs w:val="22"/>
        </w:rPr>
        <w:t>,</w:t>
      </w:r>
      <w:r>
        <w:rPr>
          <w:sz w:val="22"/>
          <w:szCs w:val="22"/>
        </w:rPr>
        <w:t>280</w:t>
      </w:r>
      <w:r w:rsidRPr="00F954CB">
        <w:rPr>
          <w:sz w:val="22"/>
          <w:szCs w:val="22"/>
        </w:rPr>
        <w:t xml:space="preserve"> (</w:t>
      </w:r>
      <w:r w:rsidRPr="00B32ACB">
        <w:rPr>
          <w:sz w:val="22"/>
          <w:szCs w:val="22"/>
        </w:rPr>
        <w:t>three hundred eight thousand two hundred eighty</w:t>
      </w:r>
      <w:r w:rsidRPr="00F954CB">
        <w:rPr>
          <w:sz w:val="22"/>
          <w:szCs w:val="22"/>
        </w:rPr>
        <w:t xml:space="preserve">) dirhams of the United Arab Emirates, </w:t>
      </w:r>
      <w:r>
        <w:rPr>
          <w:sz w:val="22"/>
          <w:szCs w:val="22"/>
        </w:rPr>
        <w:t>with</w:t>
      </w:r>
      <w:r w:rsidRPr="00F954CB">
        <w:rPr>
          <w:sz w:val="22"/>
          <w:szCs w:val="22"/>
        </w:rPr>
        <w:t xml:space="preserve"> VAT 5%;</w:t>
      </w:r>
    </w:p>
    <w:p w14:paraId="03126686" w14:textId="77777777" w:rsidR="00C678B9" w:rsidRPr="00F954CB" w:rsidRDefault="00C678B9" w:rsidP="00C678B9">
      <w:pPr>
        <w:spacing w:after="0"/>
        <w:rPr>
          <w:rFonts w:eastAsia="Times New Roman"/>
          <w:sz w:val="22"/>
          <w:szCs w:val="22"/>
        </w:rPr>
      </w:pPr>
    </w:p>
    <w:p w14:paraId="73F3D507" w14:textId="77777777" w:rsidR="00C678B9" w:rsidRPr="00F954CB" w:rsidRDefault="00C678B9" w:rsidP="00C678B9">
      <w:pPr>
        <w:spacing w:after="0"/>
        <w:rPr>
          <w:b/>
          <w:bCs/>
          <w:sz w:val="22"/>
          <w:szCs w:val="22"/>
        </w:rPr>
      </w:pPr>
      <w:r w:rsidRPr="00F954CB">
        <w:rPr>
          <w:b/>
          <w:bCs/>
          <w:sz w:val="22"/>
          <w:szCs w:val="22"/>
        </w:rPr>
        <w:t xml:space="preserve">Payment procedure: </w:t>
      </w:r>
    </w:p>
    <w:p w14:paraId="6C407025" w14:textId="77777777" w:rsidR="00C678B9" w:rsidRPr="00F954CB" w:rsidRDefault="00C678B9" w:rsidP="00C678B9">
      <w:pPr>
        <w:spacing w:after="0"/>
        <w:rPr>
          <w:b/>
          <w:bCs/>
          <w:sz w:val="22"/>
          <w:szCs w:val="22"/>
        </w:rPr>
      </w:pPr>
    </w:p>
    <w:p w14:paraId="7F1B1CEB" w14:textId="77777777" w:rsidR="00C678B9" w:rsidRPr="00E36FA3" w:rsidRDefault="00C678B9" w:rsidP="00C678B9">
      <w:pPr>
        <w:spacing w:after="0"/>
        <w:rPr>
          <w:sz w:val="22"/>
          <w:szCs w:val="22"/>
        </w:rPr>
      </w:pPr>
      <w:r w:rsidRPr="00F954CB">
        <w:rPr>
          <w:sz w:val="22"/>
          <w:szCs w:val="22"/>
        </w:rPr>
        <w:t xml:space="preserve">● </w:t>
      </w:r>
      <w:r w:rsidRPr="00987AE7">
        <w:rPr>
          <w:b/>
          <w:bCs/>
          <w:sz w:val="22"/>
          <w:szCs w:val="22"/>
        </w:rPr>
        <w:t>1st payment:</w:t>
      </w:r>
      <w:r w:rsidRPr="00F954CB">
        <w:rPr>
          <w:sz w:val="22"/>
          <w:szCs w:val="22"/>
        </w:rPr>
        <w:t xml:space="preserve"> </w:t>
      </w:r>
      <w:r w:rsidRPr="008A2D5C">
        <w:rPr>
          <w:sz w:val="22"/>
          <w:szCs w:val="22"/>
        </w:rPr>
        <w:t xml:space="preserve">50% upon signing the </w:t>
      </w:r>
      <w:r>
        <w:rPr>
          <w:bCs/>
          <w:color w:val="000000"/>
          <w:sz w:val="22"/>
          <w:szCs w:val="22"/>
          <w:lang w:val="en"/>
        </w:rPr>
        <w:t>Agreement</w:t>
      </w:r>
      <w:r w:rsidRPr="008A2D5C">
        <w:rPr>
          <w:sz w:val="22"/>
          <w:szCs w:val="22"/>
        </w:rPr>
        <w:t>, which amounts to AED 154,140.00 (one hundred fifty-four thousand one hundred forty dirhams) with VAT 5%</w:t>
      </w:r>
      <w:r>
        <w:rPr>
          <w:sz w:val="22"/>
          <w:szCs w:val="22"/>
        </w:rPr>
        <w:t>;</w:t>
      </w:r>
    </w:p>
    <w:p w14:paraId="4E316FB6" w14:textId="77777777" w:rsidR="00C678B9" w:rsidRPr="00F954CB" w:rsidRDefault="00C678B9" w:rsidP="00C678B9">
      <w:pPr>
        <w:spacing w:after="0"/>
        <w:rPr>
          <w:sz w:val="22"/>
          <w:szCs w:val="22"/>
        </w:rPr>
      </w:pPr>
    </w:p>
    <w:p w14:paraId="59977B32" w14:textId="77777777" w:rsidR="00C678B9" w:rsidRPr="00F954CB" w:rsidRDefault="00C678B9" w:rsidP="00C678B9">
      <w:pPr>
        <w:spacing w:after="0"/>
        <w:rPr>
          <w:sz w:val="22"/>
          <w:szCs w:val="22"/>
        </w:rPr>
      </w:pPr>
      <w:r w:rsidRPr="00F954CB">
        <w:rPr>
          <w:sz w:val="22"/>
          <w:szCs w:val="22"/>
        </w:rPr>
        <w:t xml:space="preserve">● </w:t>
      </w:r>
      <w:r w:rsidRPr="00987AE7">
        <w:rPr>
          <w:b/>
          <w:bCs/>
          <w:sz w:val="22"/>
          <w:szCs w:val="22"/>
        </w:rPr>
        <w:t>2nd payment:</w:t>
      </w:r>
      <w:r w:rsidRPr="00F954CB">
        <w:rPr>
          <w:sz w:val="22"/>
          <w:szCs w:val="22"/>
        </w:rPr>
        <w:t xml:space="preserve"> </w:t>
      </w:r>
      <w:r w:rsidRPr="00E36FA3">
        <w:rPr>
          <w:sz w:val="22"/>
          <w:szCs w:val="22"/>
        </w:rPr>
        <w:t>30% upon approval of the Masterplan, planning solution and project visualizations, which amounts to AED 92,484.00 (ninety-two thousand four hundred eighty-four dirhams) with VAT 5%;</w:t>
      </w:r>
    </w:p>
    <w:p w14:paraId="235E2474" w14:textId="77777777" w:rsidR="00C678B9" w:rsidRPr="00F954CB" w:rsidRDefault="00C678B9" w:rsidP="00C678B9">
      <w:pPr>
        <w:spacing w:after="0"/>
        <w:rPr>
          <w:sz w:val="22"/>
          <w:szCs w:val="22"/>
        </w:rPr>
      </w:pPr>
    </w:p>
    <w:p w14:paraId="6DA93035" w14:textId="77777777" w:rsidR="00C678B9" w:rsidRDefault="00C678B9" w:rsidP="00C678B9">
      <w:pPr>
        <w:spacing w:after="0"/>
        <w:rPr>
          <w:sz w:val="22"/>
          <w:szCs w:val="22"/>
        </w:rPr>
      </w:pPr>
      <w:r w:rsidRPr="00F954CB">
        <w:rPr>
          <w:sz w:val="22"/>
          <w:szCs w:val="22"/>
        </w:rPr>
        <w:t xml:space="preserve">● </w:t>
      </w:r>
      <w:r w:rsidRPr="00987AE7">
        <w:rPr>
          <w:b/>
          <w:bCs/>
          <w:sz w:val="22"/>
          <w:szCs w:val="22"/>
        </w:rPr>
        <w:t>3rd payment:</w:t>
      </w:r>
      <w:r w:rsidRPr="00F954CB">
        <w:rPr>
          <w:sz w:val="22"/>
          <w:szCs w:val="22"/>
        </w:rPr>
        <w:t xml:space="preserve"> </w:t>
      </w:r>
      <w:r w:rsidRPr="00E36FA3">
        <w:rPr>
          <w:sz w:val="22"/>
          <w:szCs w:val="22"/>
        </w:rPr>
        <w:t>20% upon obtaining the final expertise approval for a project, which amounts to AED 61,656.00 (sixty-one thousand six hundred fifty-six dirhams) with VAT 5%.</w:t>
      </w:r>
    </w:p>
    <w:p w14:paraId="6A119ADB" w14:textId="77777777" w:rsidR="000F04C2" w:rsidRPr="00C678B9" w:rsidRDefault="000F04C2" w:rsidP="00F954CB">
      <w:pPr>
        <w:spacing w:after="0"/>
        <w:rPr>
          <w:sz w:val="22"/>
          <w:szCs w:val="22"/>
        </w:rPr>
      </w:pPr>
    </w:p>
    <w:p w14:paraId="610A91ED" w14:textId="77777777" w:rsidR="00C678B9" w:rsidRPr="00C678B9" w:rsidRDefault="00C678B9" w:rsidP="00F954CB">
      <w:pPr>
        <w:spacing w:after="0"/>
        <w:rPr>
          <w:sz w:val="22"/>
          <w:szCs w:val="22"/>
        </w:rPr>
      </w:pPr>
    </w:p>
    <w:p w14:paraId="4EACD588" w14:textId="77777777" w:rsidR="00C143A8" w:rsidRPr="0034636F" w:rsidRDefault="00C143A8" w:rsidP="00C143A8">
      <w:pPr>
        <w:spacing w:after="0"/>
        <w:rPr>
          <w:sz w:val="22"/>
          <w:szCs w:val="22"/>
        </w:rPr>
      </w:pPr>
    </w:p>
    <w:tbl>
      <w:tblPr>
        <w:tblStyle w:val="10"/>
        <w:tblW w:w="9065" w:type="dxa"/>
        <w:tblLook w:val="04A0" w:firstRow="1" w:lastRow="0" w:firstColumn="1" w:lastColumn="0" w:noHBand="0" w:noVBand="1"/>
      </w:tblPr>
      <w:tblGrid>
        <w:gridCol w:w="4484"/>
        <w:gridCol w:w="4581"/>
      </w:tblGrid>
      <w:tr w:rsidR="00C678B9" w:rsidRPr="00F954CB" w14:paraId="03B790B3" w14:textId="77777777" w:rsidTr="00BD7CCD">
        <w:tc>
          <w:tcPr>
            <w:tcW w:w="4484" w:type="dxa"/>
          </w:tcPr>
          <w:p w14:paraId="6BDF3C54" w14:textId="77777777" w:rsidR="00C678B9" w:rsidRPr="00F954CB" w:rsidRDefault="00C678B9" w:rsidP="00BD7CCD">
            <w:pPr>
              <w:jc w:val="center"/>
              <w:rPr>
                <w:rFonts w:ascii="Times New Roman" w:eastAsia="Times New Roman" w:hAnsi="Times New Roman" w:cs="Times New Roman"/>
                <w:b/>
                <w:bCs/>
                <w:kern w:val="0"/>
              </w:rPr>
            </w:pPr>
            <w:r w:rsidRPr="00F954CB">
              <w:rPr>
                <w:rFonts w:ascii="Times New Roman" w:eastAsia="Times New Roman" w:hAnsi="Times New Roman" w:cs="Times New Roman"/>
                <w:b/>
                <w:bCs/>
                <w:kern w:val="0"/>
                <w:lang w:val="en-GB"/>
              </w:rPr>
              <w:t>FOR CUSTOMER:</w:t>
            </w:r>
          </w:p>
        </w:tc>
        <w:tc>
          <w:tcPr>
            <w:tcW w:w="4581" w:type="dxa"/>
          </w:tcPr>
          <w:p w14:paraId="6E1A583A" w14:textId="77777777" w:rsidR="00C678B9" w:rsidRPr="00F954CB" w:rsidRDefault="00C678B9" w:rsidP="00BD7CCD">
            <w:pPr>
              <w:jc w:val="center"/>
              <w:rPr>
                <w:rFonts w:ascii="Times New Roman" w:eastAsia="Times New Roman" w:hAnsi="Times New Roman" w:cs="Times New Roman"/>
                <w:b/>
                <w:bCs/>
                <w:kern w:val="0"/>
              </w:rPr>
            </w:pPr>
            <w:r w:rsidRPr="00F954CB">
              <w:rPr>
                <w:rFonts w:ascii="Times New Roman" w:eastAsia="Times New Roman" w:hAnsi="Times New Roman" w:cs="Times New Roman"/>
                <w:b/>
                <w:bCs/>
                <w:kern w:val="0"/>
                <w:lang w:val="en-GB"/>
              </w:rPr>
              <w:t>FOR CONTRACTOR:</w:t>
            </w:r>
          </w:p>
        </w:tc>
      </w:tr>
      <w:tr w:rsidR="00C678B9" w:rsidRPr="00F954CB" w14:paraId="6633E159" w14:textId="77777777" w:rsidTr="00BD7CCD">
        <w:trPr>
          <w:trHeight w:val="377"/>
        </w:trPr>
        <w:tc>
          <w:tcPr>
            <w:tcW w:w="4484" w:type="dxa"/>
          </w:tcPr>
          <w:p w14:paraId="3436DE99" w14:textId="77777777" w:rsidR="00C678B9" w:rsidRPr="00DF7EDE" w:rsidRDefault="00C678B9" w:rsidP="00BD7CCD">
            <w:pPr>
              <w:jc w:val="center"/>
              <w:rPr>
                <w:rFonts w:ascii="Times New Roman" w:eastAsia="Times New Roman" w:hAnsi="Times New Roman" w:cs="Times New Roman"/>
                <w:b/>
                <w:bCs/>
                <w:kern w:val="0"/>
                <w:lang w:val="ru-RU"/>
              </w:rPr>
            </w:pPr>
            <w:r w:rsidRPr="00DF7EDE">
              <w:rPr>
                <w:rFonts w:ascii="Times New Roman" w:eastAsia="Times New Roman" w:hAnsi="Times New Roman" w:cs="Times New Roman"/>
                <w:b/>
                <w:bCs/>
                <w:kern w:val="0"/>
                <w:lang w:val="ru-RU"/>
              </w:rPr>
              <w:t>AZINTERSERVICE GROUP MMC</w:t>
            </w:r>
          </w:p>
        </w:tc>
        <w:tc>
          <w:tcPr>
            <w:tcW w:w="4581" w:type="dxa"/>
          </w:tcPr>
          <w:p w14:paraId="38065692" w14:textId="77777777" w:rsidR="00C678B9" w:rsidRPr="00F954CB" w:rsidRDefault="00C678B9" w:rsidP="00BD7CCD">
            <w:pPr>
              <w:jc w:val="center"/>
              <w:rPr>
                <w:rFonts w:ascii="Times New Roman" w:eastAsia="Times New Roman" w:hAnsi="Times New Roman" w:cs="Times New Roman"/>
                <w:b/>
                <w:bCs/>
                <w:kern w:val="0"/>
              </w:rPr>
            </w:pPr>
            <w:r w:rsidRPr="00F43D17">
              <w:rPr>
                <w:rFonts w:ascii="Times New Roman" w:hAnsi="Times New Roman" w:cs="Times New Roman"/>
                <w:b/>
                <w:bCs/>
              </w:rPr>
              <w:t>TOP REM HOUSE CONTRACTING L.L.C</w:t>
            </w:r>
          </w:p>
        </w:tc>
      </w:tr>
      <w:tr w:rsidR="00C678B9" w:rsidRPr="00F954CB" w14:paraId="1104F294"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484" w:type="dxa"/>
          </w:tcPr>
          <w:p w14:paraId="6F590A04" w14:textId="77777777" w:rsidR="00C678B9" w:rsidRPr="00DF7EDE" w:rsidRDefault="00C678B9" w:rsidP="00BD7CCD">
            <w:pPr>
              <w:jc w:val="center"/>
              <w:rPr>
                <w:rFonts w:ascii="Times New Roman" w:eastAsia="Times New Roman" w:hAnsi="Times New Roman" w:cs="Times New Roman"/>
                <w:bCs/>
                <w:kern w:val="0"/>
              </w:rPr>
            </w:pPr>
            <w:r>
              <w:rPr>
                <w:rFonts w:ascii="Times New Roman" w:eastAsia="Times New Roman" w:hAnsi="Times New Roman" w:cs="Times New Roman"/>
                <w:bCs/>
                <w:kern w:val="0"/>
              </w:rPr>
              <w:t xml:space="preserve">Address: </w:t>
            </w:r>
            <w:r w:rsidRPr="00DF7EDE">
              <w:rPr>
                <w:rFonts w:ascii="Times New Roman" w:eastAsia="Times New Roman" w:hAnsi="Times New Roman" w:cs="Times New Roman"/>
                <w:bCs/>
                <w:kern w:val="0"/>
              </w:rPr>
              <w:t>Maqsud Alizadeh Street, House 18, Apt. 95, Narimanov District, Baku Z1078, Republic of Azerbaijan</w:t>
            </w:r>
          </w:p>
          <w:p w14:paraId="45E230DE" w14:textId="77777777" w:rsidR="00C678B9" w:rsidRPr="00DF7EDE" w:rsidRDefault="00C678B9" w:rsidP="00BD7CCD">
            <w:pPr>
              <w:rPr>
                <w:rFonts w:ascii="Times New Roman" w:eastAsia="Times New Roman" w:hAnsi="Times New Roman" w:cs="Times New Roman"/>
                <w:b/>
                <w:bCs/>
                <w:kern w:val="0"/>
              </w:rPr>
            </w:pPr>
          </w:p>
        </w:tc>
        <w:tc>
          <w:tcPr>
            <w:tcW w:w="4581" w:type="dxa"/>
          </w:tcPr>
          <w:p w14:paraId="11798067" w14:textId="77777777" w:rsidR="00C678B9" w:rsidRPr="00E06A54" w:rsidRDefault="00C678B9" w:rsidP="00BD7CCD">
            <w:pPr>
              <w:rPr>
                <w:rFonts w:ascii="Times New Roman" w:hAnsi="Times New Roman" w:cs="Times New Roman"/>
                <w:kern w:val="0"/>
              </w:rPr>
            </w:pPr>
            <w:r w:rsidRPr="00E06A54">
              <w:rPr>
                <w:rFonts w:ascii="Times New Roman" w:hAnsi="Times New Roman" w:cs="Times New Roman"/>
                <w:kern w:val="0"/>
              </w:rPr>
              <w:t>Prime Business Center, Al Barsha South Four,</w:t>
            </w:r>
          </w:p>
          <w:p w14:paraId="7D3FBB64" w14:textId="77777777" w:rsidR="00C678B9" w:rsidRPr="00F954CB" w:rsidRDefault="00C678B9" w:rsidP="00BD7CCD">
            <w:pPr>
              <w:jc w:val="center"/>
              <w:rPr>
                <w:rFonts w:ascii="Times New Roman" w:hAnsi="Times New Roman" w:cs="Times New Roman"/>
                <w:kern w:val="0"/>
              </w:rPr>
            </w:pPr>
            <w:r w:rsidRPr="00E06A54">
              <w:rPr>
                <w:rFonts w:ascii="Times New Roman" w:hAnsi="Times New Roman" w:cs="Times New Roman"/>
                <w:kern w:val="0"/>
              </w:rPr>
              <w:t>B801, Dubai, United Arab Emirates</w:t>
            </w:r>
          </w:p>
        </w:tc>
      </w:tr>
      <w:tr w:rsidR="00C678B9" w:rsidRPr="00F954CB" w14:paraId="28ABF235"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484" w:type="dxa"/>
          </w:tcPr>
          <w:p w14:paraId="05DAC600" w14:textId="77777777" w:rsidR="00C678B9" w:rsidRPr="00F954CB" w:rsidRDefault="00C678B9" w:rsidP="00BD7CCD">
            <w:pPr>
              <w:jc w:val="center"/>
              <w:rPr>
                <w:rFonts w:ascii="Times New Roman" w:eastAsia="Times New Roman" w:hAnsi="Times New Roman" w:cs="Times New Roman"/>
                <w:b/>
                <w:bCs/>
                <w:kern w:val="0"/>
              </w:rPr>
            </w:pPr>
            <w:r w:rsidRPr="00F954CB">
              <w:rPr>
                <w:rFonts w:ascii="Times New Roman" w:hAnsi="Times New Roman" w:cs="Times New Roman"/>
                <w:kern w:val="0"/>
              </w:rPr>
              <w:t xml:space="preserve">Mobile number: </w:t>
            </w:r>
            <w:r>
              <w:rPr>
                <w:rFonts w:ascii="Times New Roman" w:hAnsi="Times New Roman" w:cs="Times New Roman"/>
                <w:kern w:val="0"/>
              </w:rPr>
              <w:t>____</w:t>
            </w:r>
          </w:p>
        </w:tc>
        <w:tc>
          <w:tcPr>
            <w:tcW w:w="4581" w:type="dxa"/>
          </w:tcPr>
          <w:p w14:paraId="34EAA440" w14:textId="77777777" w:rsidR="00C678B9" w:rsidRPr="00F954CB" w:rsidRDefault="00C678B9" w:rsidP="00BD7CCD">
            <w:pPr>
              <w:jc w:val="center"/>
              <w:rPr>
                <w:rFonts w:ascii="Times New Roman" w:hAnsi="Times New Roman" w:cs="Times New Roman"/>
                <w:kern w:val="0"/>
              </w:rPr>
            </w:pPr>
            <w:r w:rsidRPr="00F954CB">
              <w:rPr>
                <w:rFonts w:ascii="Times New Roman" w:hAnsi="Times New Roman" w:cs="Times New Roman"/>
                <w:kern w:val="0"/>
              </w:rPr>
              <w:t xml:space="preserve">Mobile number: </w:t>
            </w:r>
            <w:r w:rsidRPr="007A2F3D">
              <w:rPr>
                <w:rFonts w:ascii="Times New Roman" w:hAnsi="Times New Roman" w:cs="Times New Roman"/>
                <w:kern w:val="0"/>
              </w:rPr>
              <w:t>+971589002312</w:t>
            </w:r>
          </w:p>
        </w:tc>
      </w:tr>
      <w:tr w:rsidR="00C678B9" w:rsidRPr="00F954CB" w14:paraId="767F4A7B"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81" w:type="dxa"/>
          <w:jc w:val="center"/>
        </w:trPr>
        <w:tc>
          <w:tcPr>
            <w:tcW w:w="4484" w:type="dxa"/>
          </w:tcPr>
          <w:p w14:paraId="6777B59E" w14:textId="77777777" w:rsidR="00C678B9" w:rsidRPr="00F954CB" w:rsidRDefault="00C678B9" w:rsidP="00BD7CCD">
            <w:pPr>
              <w:jc w:val="center"/>
              <w:rPr>
                <w:rFonts w:ascii="Times New Roman" w:eastAsia="Times New Roman" w:hAnsi="Times New Roman" w:cs="Times New Roman"/>
                <w:b/>
                <w:bCs/>
                <w:kern w:val="0"/>
              </w:rPr>
            </w:pPr>
          </w:p>
        </w:tc>
      </w:tr>
      <w:tr w:rsidR="00C678B9" w:rsidRPr="00F954CB" w14:paraId="5ADCB67D"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81" w:type="dxa"/>
          <w:jc w:val="center"/>
        </w:trPr>
        <w:tc>
          <w:tcPr>
            <w:tcW w:w="4484" w:type="dxa"/>
          </w:tcPr>
          <w:p w14:paraId="0C5959F5" w14:textId="77777777" w:rsidR="00C678B9" w:rsidRPr="00F954CB" w:rsidRDefault="00C678B9" w:rsidP="00BD7CCD">
            <w:pPr>
              <w:jc w:val="center"/>
              <w:rPr>
                <w:rFonts w:ascii="Times New Roman" w:hAnsi="Times New Roman" w:cs="Times New Roman"/>
                <w:kern w:val="0"/>
              </w:rPr>
            </w:pPr>
          </w:p>
        </w:tc>
      </w:tr>
      <w:tr w:rsidR="00C678B9" w:rsidRPr="00F954CB" w14:paraId="342298B9" w14:textId="77777777" w:rsidTr="00BD7CC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484" w:type="dxa"/>
          </w:tcPr>
          <w:p w14:paraId="6051B2DF" w14:textId="77777777" w:rsidR="00C678B9" w:rsidRPr="000D6EFF" w:rsidRDefault="00C678B9" w:rsidP="00BD7CCD">
            <w:pPr>
              <w:rPr>
                <w:rFonts w:ascii="Times New Roman" w:eastAsia="Times New Roman" w:hAnsi="Times New Roman" w:cs="Times New Roman"/>
                <w:i/>
                <w:iCs/>
                <w:kern w:val="0"/>
                <w:lang w:val="fr-FR"/>
              </w:rPr>
            </w:pPr>
          </w:p>
          <w:p w14:paraId="39481092" w14:textId="77777777" w:rsidR="00C678B9" w:rsidRPr="00DF7EDE" w:rsidRDefault="00C678B9" w:rsidP="00BD7CCD">
            <w:pPr>
              <w:rPr>
                <w:rFonts w:ascii="Times New Roman" w:eastAsia="Times New Roman" w:hAnsi="Times New Roman" w:cs="Times New Roman"/>
                <w:i/>
                <w:iCs/>
                <w:kern w:val="0"/>
                <w:lang w:val="ru-RU"/>
              </w:rPr>
            </w:pPr>
            <w:r w:rsidRPr="000D6EFF">
              <w:rPr>
                <w:rFonts w:ascii="Times New Roman" w:eastAsia="Times New Roman" w:hAnsi="Times New Roman" w:cs="Times New Roman" w:hint="cs"/>
                <w:i/>
                <w:iCs/>
                <w:kern w:val="0"/>
                <w:lang w:val="en-GB"/>
              </w:rPr>
              <w:t xml:space="preserve">Signature........................  / </w:t>
            </w:r>
            <w:r w:rsidRPr="00DF7EDE">
              <w:rPr>
                <w:rFonts w:ascii="Times New Roman" w:eastAsia="Times New Roman" w:hAnsi="Times New Roman" w:cs="Times New Roman"/>
                <w:i/>
                <w:iCs/>
                <w:kern w:val="0"/>
                <w:lang w:val="en-GB"/>
              </w:rPr>
              <w:t>Shahin Karimov Alizamin</w:t>
            </w:r>
            <w:r>
              <w:rPr>
                <w:rFonts w:ascii="Times New Roman" w:eastAsia="Times New Roman" w:hAnsi="Times New Roman" w:cs="Times New Roman"/>
                <w:i/>
                <w:iCs/>
                <w:kern w:val="0"/>
                <w:lang w:val="ru-RU"/>
              </w:rPr>
              <w:t xml:space="preserve"> / </w:t>
            </w:r>
          </w:p>
          <w:p w14:paraId="1CB078AC" w14:textId="77777777" w:rsidR="00C678B9" w:rsidRPr="000D6EFF" w:rsidRDefault="00C678B9" w:rsidP="00BD7CCD">
            <w:pPr>
              <w:rPr>
                <w:rFonts w:ascii="Times New Roman" w:eastAsia="Times New Roman" w:hAnsi="Times New Roman" w:cs="Times New Roman"/>
                <w:b/>
                <w:bCs/>
                <w:kern w:val="0"/>
              </w:rPr>
            </w:pPr>
          </w:p>
        </w:tc>
        <w:tc>
          <w:tcPr>
            <w:tcW w:w="4581" w:type="dxa"/>
          </w:tcPr>
          <w:p w14:paraId="39122AD6" w14:textId="77777777" w:rsidR="00C678B9" w:rsidRPr="000D6EFF" w:rsidRDefault="00C678B9" w:rsidP="00BD7CCD">
            <w:pPr>
              <w:jc w:val="center"/>
              <w:rPr>
                <w:rFonts w:ascii="Times New Roman" w:hAnsi="Times New Roman" w:cs="Times New Roman"/>
                <w:kern w:val="0"/>
              </w:rPr>
            </w:pPr>
          </w:p>
          <w:p w14:paraId="0902311B" w14:textId="77777777" w:rsidR="00C678B9" w:rsidRPr="000D6EFF" w:rsidRDefault="00C678B9" w:rsidP="00BD7CCD">
            <w:pPr>
              <w:rPr>
                <w:rFonts w:ascii="Times New Roman" w:eastAsia="Times New Roman" w:hAnsi="Times New Roman" w:cs="Times New Roman"/>
                <w:i/>
                <w:iCs/>
                <w:kern w:val="0"/>
              </w:rPr>
            </w:pPr>
            <w:r w:rsidRPr="000D6EFF">
              <w:rPr>
                <w:rFonts w:ascii="Times New Roman" w:eastAsia="Times New Roman" w:hAnsi="Times New Roman" w:cs="Times New Roman" w:hint="cs"/>
                <w:i/>
                <w:iCs/>
                <w:kern w:val="0"/>
                <w:lang w:val="en-GB"/>
              </w:rPr>
              <w:t>Signature....................</w:t>
            </w:r>
            <w:r w:rsidRPr="000D6EFF">
              <w:rPr>
                <w:rFonts w:ascii="Times New Roman" w:eastAsia="Times New Roman" w:hAnsi="Times New Roman" w:cs="Times New Roman" w:hint="cs"/>
                <w:i/>
                <w:iCs/>
                <w:kern w:val="0"/>
              </w:rPr>
              <w:t xml:space="preserve">.........  </w:t>
            </w:r>
            <w:r w:rsidRPr="000D6EFF">
              <w:rPr>
                <w:rFonts w:ascii="Times New Roman" w:eastAsia="Times New Roman" w:hAnsi="Times New Roman" w:cs="Times New Roman" w:hint="cs"/>
                <w:i/>
                <w:iCs/>
                <w:kern w:val="0"/>
                <w:lang w:val="en-GB"/>
              </w:rPr>
              <w:t>/</w:t>
            </w:r>
            <w:r w:rsidRPr="000D6EFF">
              <w:rPr>
                <w:rFonts w:ascii="Times New Roman" w:hAnsi="Times New Roman" w:cs="Times New Roman" w:hint="cs"/>
                <w:i/>
                <w:iCs/>
              </w:rPr>
              <w:t>Yulian Shevchenko</w:t>
            </w:r>
            <w:r w:rsidRPr="000D6EFF">
              <w:rPr>
                <w:rFonts w:ascii="Times New Roman" w:eastAsia="Times New Roman" w:hAnsi="Times New Roman" w:cs="Times New Roman" w:hint="cs"/>
                <w:i/>
                <w:iCs/>
                <w:kern w:val="0"/>
                <w:lang w:val="en-GB"/>
              </w:rPr>
              <w:t>/</w:t>
            </w:r>
          </w:p>
        </w:tc>
      </w:tr>
    </w:tbl>
    <w:p w14:paraId="165BD145" w14:textId="77777777" w:rsidR="00F46255" w:rsidRPr="00F954CB" w:rsidRDefault="00F46255" w:rsidP="00C143A8">
      <w:pPr>
        <w:tabs>
          <w:tab w:val="left" w:pos="1134"/>
        </w:tabs>
        <w:spacing w:line="276" w:lineRule="auto"/>
        <w:rPr>
          <w:i/>
          <w:iCs/>
          <w:sz w:val="22"/>
          <w:szCs w:val="22"/>
        </w:rPr>
      </w:pPr>
    </w:p>
    <w:sectPr w:rsidR="00F46255" w:rsidRPr="00F954CB">
      <w:footerReference w:type="default" r:id="rId10"/>
      <w:footerReference w:type="first" r:id="rId11"/>
      <w:pgSz w:w="11906" w:h="16838"/>
      <w:pgMar w:top="1418" w:right="1418" w:bottom="1418"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885D9" w14:textId="77777777" w:rsidR="008061D1" w:rsidRDefault="008061D1">
      <w:pPr>
        <w:spacing w:after="0"/>
      </w:pPr>
      <w:r>
        <w:separator/>
      </w:r>
    </w:p>
  </w:endnote>
  <w:endnote w:type="continuationSeparator" w:id="0">
    <w:p w14:paraId="0C6D6121" w14:textId="77777777" w:rsidR="008061D1" w:rsidRDefault="008061D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4" w14:textId="62A4F5E8" w:rsidR="00E37384" w:rsidRDefault="00000000">
    <w:pPr>
      <w:pBdr>
        <w:top w:val="nil"/>
        <w:left w:val="nil"/>
        <w:bottom w:val="nil"/>
        <w:right w:val="nil"/>
        <w:between w:val="nil"/>
      </w:pBdr>
      <w:tabs>
        <w:tab w:val="center" w:pos="4140"/>
        <w:tab w:val="right" w:pos="8280"/>
        <w:tab w:val="center" w:pos="4156"/>
        <w:tab w:val="right" w:pos="8312"/>
      </w:tabs>
      <w:jc w:val="center"/>
      <w:rPr>
        <w:b/>
        <w:color w:val="000000"/>
        <w:sz w:val="20"/>
        <w:szCs w:val="20"/>
      </w:rPr>
    </w:pPr>
    <w:r>
      <w:rPr>
        <w:color w:val="000000"/>
        <w:sz w:val="20"/>
        <w:szCs w:val="20"/>
      </w:rPr>
      <w:t xml:space="preserve">Page </w:t>
    </w:r>
    <w:r>
      <w:rPr>
        <w:b/>
        <w:color w:val="000000"/>
        <w:sz w:val="20"/>
        <w:szCs w:val="20"/>
      </w:rPr>
      <w:fldChar w:fldCharType="begin"/>
    </w:r>
    <w:r>
      <w:rPr>
        <w:b/>
        <w:color w:val="000000"/>
        <w:sz w:val="20"/>
        <w:szCs w:val="20"/>
      </w:rPr>
      <w:instrText>PAGE</w:instrText>
    </w:r>
    <w:r>
      <w:rPr>
        <w:b/>
        <w:color w:val="000000"/>
        <w:sz w:val="20"/>
        <w:szCs w:val="20"/>
      </w:rPr>
      <w:fldChar w:fldCharType="separate"/>
    </w:r>
    <w:r w:rsidR="00C8041E">
      <w:rPr>
        <w:b/>
        <w:noProof/>
        <w:color w:val="000000"/>
        <w:sz w:val="20"/>
        <w:szCs w:val="20"/>
      </w:rPr>
      <w:t>2</w:t>
    </w:r>
    <w:r>
      <w:rPr>
        <w:b/>
        <w:color w:val="000000"/>
        <w:sz w:val="20"/>
        <w:szCs w:val="20"/>
      </w:rPr>
      <w:fldChar w:fldCharType="end"/>
    </w:r>
    <w:r>
      <w:rPr>
        <w:color w:val="000000"/>
        <w:sz w:val="20"/>
        <w:szCs w:val="20"/>
      </w:rPr>
      <w:t xml:space="preserve"> of </w:t>
    </w:r>
    <w:r>
      <w:rPr>
        <w:b/>
        <w:color w:val="000000"/>
        <w:sz w:val="20"/>
        <w:szCs w:val="20"/>
      </w:rPr>
      <w:fldChar w:fldCharType="begin"/>
    </w:r>
    <w:r>
      <w:rPr>
        <w:b/>
        <w:color w:val="000000"/>
        <w:sz w:val="20"/>
        <w:szCs w:val="20"/>
      </w:rPr>
      <w:instrText>NUMPAGES</w:instrText>
    </w:r>
    <w:r>
      <w:rPr>
        <w:b/>
        <w:color w:val="000000"/>
        <w:sz w:val="20"/>
        <w:szCs w:val="20"/>
      </w:rPr>
      <w:fldChar w:fldCharType="separate"/>
    </w:r>
    <w:r w:rsidR="00C8041E">
      <w:rPr>
        <w:b/>
        <w:noProof/>
        <w:color w:val="000000"/>
        <w:sz w:val="20"/>
        <w:szCs w:val="20"/>
      </w:rPr>
      <w:t>3</w:t>
    </w:r>
    <w:r>
      <w:rPr>
        <w:b/>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3" w14:textId="77777777" w:rsidR="00E37384" w:rsidRDefault="00000000">
    <w:pPr>
      <w:pBdr>
        <w:top w:val="nil"/>
        <w:left w:val="nil"/>
        <w:bottom w:val="nil"/>
        <w:right w:val="nil"/>
        <w:between w:val="nil"/>
      </w:pBdr>
      <w:tabs>
        <w:tab w:val="center" w:pos="4140"/>
        <w:tab w:val="right" w:pos="8280"/>
        <w:tab w:val="center" w:pos="4156"/>
        <w:tab w:val="right" w:pos="8312"/>
      </w:tabs>
      <w:jc w:val="both"/>
      <w:rPr>
        <w:color w:val="000000"/>
        <w:sz w:val="16"/>
        <w:szCs w:val="16"/>
      </w:rPr>
    </w:pPr>
    <w:r>
      <w:rPr>
        <w:color w:val="000000"/>
        <w:sz w:val="16"/>
        <w:szCs w:val="16"/>
      </w:rPr>
      <w:tab/>
    </w:r>
    <w:r>
      <w:rPr>
        <w:color w:val="000000"/>
        <w:sz w:val="16"/>
        <w:szCs w:val="16"/>
      </w:rPr>
      <w:tab/>
    </w:r>
    <w:bookmarkStart w:id="1" w:name="bookmark=id.2et92p0" w:colFirst="0" w:colLast="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5E225" w14:textId="77777777" w:rsidR="008061D1" w:rsidRDefault="008061D1">
      <w:pPr>
        <w:spacing w:after="0"/>
      </w:pPr>
      <w:r>
        <w:separator/>
      </w:r>
    </w:p>
  </w:footnote>
  <w:footnote w:type="continuationSeparator" w:id="0">
    <w:p w14:paraId="34597762" w14:textId="77777777" w:rsidR="008061D1" w:rsidRDefault="008061D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F25E8"/>
    <w:multiLevelType w:val="hybridMultilevel"/>
    <w:tmpl w:val="B798EE72"/>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 w15:restartNumberingAfterBreak="0">
    <w:nsid w:val="1DE1009A"/>
    <w:multiLevelType w:val="multilevel"/>
    <w:tmpl w:val="862CADDC"/>
    <w:lvl w:ilvl="0">
      <w:start w:val="1"/>
      <w:numFmt w:val="decimal"/>
      <w:pStyle w:val="ListBullet"/>
      <w:lvlText w:val="(%1)"/>
      <w:lvlJc w:val="left"/>
      <w:pPr>
        <w:ind w:left="720" w:hanging="72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074438C"/>
    <w:multiLevelType w:val="multilevel"/>
    <w:tmpl w:val="31887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B97375"/>
    <w:multiLevelType w:val="multilevel"/>
    <w:tmpl w:val="40C07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BD47B0"/>
    <w:multiLevelType w:val="multilevel"/>
    <w:tmpl w:val="E744E38E"/>
    <w:lvl w:ilvl="0">
      <w:start w:val="1"/>
      <w:numFmt w:val="decimal"/>
      <w:pStyle w:val="ListBullet2"/>
      <w:lvlText w:val="%1."/>
      <w:lvlJc w:val="left"/>
      <w:pPr>
        <w:tabs>
          <w:tab w:val="num" w:pos="720"/>
        </w:tabs>
        <w:ind w:left="720" w:hanging="720"/>
      </w:pPr>
    </w:lvl>
    <w:lvl w:ilvl="1">
      <w:start w:val="1"/>
      <w:numFmt w:val="decimal"/>
      <w:pStyle w:val="Scha"/>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04C2098"/>
    <w:multiLevelType w:val="multilevel"/>
    <w:tmpl w:val="27C870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55E7365D"/>
    <w:multiLevelType w:val="multilevel"/>
    <w:tmpl w:val="BB623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E057AF"/>
    <w:multiLevelType w:val="multilevel"/>
    <w:tmpl w:val="1ABCE8A8"/>
    <w:lvl w:ilvl="0">
      <w:start w:val="1"/>
      <w:numFmt w:val="decimal"/>
      <w:pStyle w:val="FWRecital"/>
      <w:lvlText w:val="%1."/>
      <w:lvlJc w:val="left"/>
      <w:pPr>
        <w:ind w:left="0" w:firstLine="0"/>
      </w:pPr>
      <w:rPr>
        <w:rFonts w:ascii="Times New Roman" w:eastAsia="Times New Roman" w:hAnsi="Times New Roman" w:cs="Times New Roman"/>
        <w:b/>
        <w:i w:val="0"/>
        <w:smallCaps w:val="0"/>
        <w:color w:val="000000"/>
        <w:sz w:val="22"/>
        <w:szCs w:val="22"/>
        <w:u w:val="none"/>
      </w:rPr>
    </w:lvl>
    <w:lvl w:ilvl="1">
      <w:start w:val="1"/>
      <w:numFmt w:val="decimal"/>
      <w:lvlText w:val="%1.%2"/>
      <w:lvlJc w:val="left"/>
      <w:pPr>
        <w:ind w:left="0" w:firstLine="0"/>
      </w:pPr>
      <w:rPr>
        <w:rFonts w:ascii="Times New Roman" w:eastAsia="Times New Roman" w:hAnsi="Times New Roman" w:cs="Times New Roman"/>
        <w:b w:val="0"/>
        <w:i w:val="0"/>
        <w:smallCaps w:val="0"/>
        <w:color w:val="000000"/>
        <w:sz w:val="22"/>
        <w:szCs w:val="22"/>
        <w:u w:val="none"/>
      </w:rPr>
    </w:lvl>
    <w:lvl w:ilvl="2">
      <w:start w:val="1"/>
      <w:numFmt w:val="lowerLetter"/>
      <w:lvlText w:val="(%3)"/>
      <w:lvlJc w:val="left"/>
      <w:pPr>
        <w:ind w:left="720" w:hanging="720"/>
      </w:pPr>
      <w:rPr>
        <w:rFonts w:ascii="Times New Roman" w:eastAsia="Times New Roman" w:hAnsi="Times New Roman" w:cs="Times New Roman"/>
        <w:b w:val="0"/>
        <w:i w:val="0"/>
        <w:smallCaps w:val="0"/>
        <w:color w:val="000000"/>
        <w:sz w:val="22"/>
        <w:szCs w:val="22"/>
        <w:u w:val="none"/>
      </w:rPr>
    </w:lvl>
    <w:lvl w:ilvl="3">
      <w:start w:val="1"/>
      <w:numFmt w:val="lowerRoman"/>
      <w:lvlText w:val="(%4)"/>
      <w:lvlJc w:val="right"/>
      <w:pPr>
        <w:ind w:left="1440" w:hanging="216"/>
      </w:pPr>
      <w:rPr>
        <w:rFonts w:ascii="Times New Roman" w:eastAsia="Times New Roman" w:hAnsi="Times New Roman" w:cs="Times New Roman"/>
        <w:b w:val="0"/>
        <w:i w:val="0"/>
        <w:smallCaps w:val="0"/>
        <w:color w:val="000000"/>
        <w:sz w:val="22"/>
        <w:szCs w:val="22"/>
        <w:u w:val="none"/>
      </w:rPr>
    </w:lvl>
    <w:lvl w:ilvl="4">
      <w:start w:val="1"/>
      <w:numFmt w:val="upperLetter"/>
      <w:lvlText w:val="(%5)"/>
      <w:lvlJc w:val="left"/>
      <w:pPr>
        <w:ind w:left="2160" w:hanging="720"/>
      </w:pPr>
      <w:rPr>
        <w:rFonts w:ascii="Times New Roman" w:eastAsia="Times New Roman" w:hAnsi="Times New Roman" w:cs="Times New Roman"/>
        <w:b w:val="0"/>
        <w:i w:val="0"/>
        <w:smallCaps w:val="0"/>
        <w:color w:val="000000"/>
        <w:sz w:val="22"/>
        <w:szCs w:val="22"/>
        <w:u w:val="none"/>
      </w:rPr>
    </w:lvl>
    <w:lvl w:ilvl="5">
      <w:start w:val="1"/>
      <w:numFmt w:val="upperRoman"/>
      <w:lvlText w:val="(%6)"/>
      <w:lvlJc w:val="right"/>
      <w:pPr>
        <w:ind w:left="2880" w:hanging="216"/>
      </w:pPr>
      <w:rPr>
        <w:rFonts w:ascii="Times New Roman" w:eastAsia="Times New Roman" w:hAnsi="Times New Roman" w:cs="Times New Roman"/>
        <w:b w:val="0"/>
        <w:i w:val="0"/>
        <w:smallCaps w:val="0"/>
        <w:color w:val="000000"/>
        <w:sz w:val="22"/>
        <w:szCs w:val="22"/>
        <w:u w:val="none"/>
      </w:rPr>
    </w:lvl>
    <w:lvl w:ilvl="6">
      <w:start w:val="27"/>
      <w:numFmt w:val="lowerLetter"/>
      <w:lvlText w:val="(%7)"/>
      <w:lvlJc w:val="left"/>
      <w:pPr>
        <w:ind w:left="3600" w:hanging="720"/>
      </w:pPr>
      <w:rPr>
        <w:rFonts w:ascii="Times New Roman" w:eastAsia="Times New Roman" w:hAnsi="Times New Roman" w:cs="Times New Roman"/>
        <w:b w:val="0"/>
        <w:i w:val="0"/>
        <w:smallCaps w:val="0"/>
        <w:color w:val="000000"/>
        <w:sz w:val="22"/>
        <w:szCs w:val="22"/>
        <w:u w:val="none"/>
      </w:rPr>
    </w:lvl>
    <w:lvl w:ilvl="7">
      <w:start w:val="1"/>
      <w:numFmt w:val="decimal"/>
      <w:lvlText w:val="(%8)"/>
      <w:lvlJc w:val="left"/>
      <w:pPr>
        <w:ind w:left="4320" w:hanging="720"/>
      </w:pPr>
      <w:rPr>
        <w:rFonts w:ascii="Times New Roman" w:eastAsia="Times New Roman" w:hAnsi="Times New Roman" w:cs="Times New Roman"/>
        <w:b w:val="0"/>
        <w:i w:val="0"/>
        <w:smallCaps w:val="0"/>
        <w:color w:val="000000"/>
        <w:sz w:val="22"/>
        <w:szCs w:val="22"/>
        <w:u w:val="none"/>
      </w:rPr>
    </w:lvl>
    <w:lvl w:ilvl="8">
      <w:start w:val="1"/>
      <w:numFmt w:val="decimal"/>
      <w:lvlText w:val="[%1.%2"/>
      <w:lvlJc w:val="left"/>
      <w:pPr>
        <w:ind w:left="0" w:hanging="72"/>
      </w:pPr>
      <w:rPr>
        <w:rFonts w:ascii="Times New Roman" w:eastAsia="Times New Roman" w:hAnsi="Times New Roman" w:cs="Times New Roman"/>
        <w:b w:val="0"/>
        <w:i w:val="0"/>
        <w:smallCaps w:val="0"/>
        <w:color w:val="000000"/>
        <w:sz w:val="22"/>
        <w:szCs w:val="22"/>
        <w:u w:val="none"/>
      </w:rPr>
    </w:lvl>
  </w:abstractNum>
  <w:abstractNum w:abstractNumId="8" w15:restartNumberingAfterBreak="0">
    <w:nsid w:val="5A61721A"/>
    <w:multiLevelType w:val="hybridMultilevel"/>
    <w:tmpl w:val="2EF4B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E57C61"/>
    <w:multiLevelType w:val="multilevel"/>
    <w:tmpl w:val="F3048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430E66"/>
    <w:multiLevelType w:val="hybridMultilevel"/>
    <w:tmpl w:val="10A86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AB6AFD"/>
    <w:multiLevelType w:val="multilevel"/>
    <w:tmpl w:val="8C669AEA"/>
    <w:lvl w:ilvl="0">
      <w:start w:val="1"/>
      <w:numFmt w:val="decimal"/>
      <w:pStyle w:val="FWParties"/>
      <w:lvlText w:val=""/>
      <w:lvlJc w:val="left"/>
      <w:pPr>
        <w:ind w:left="0" w:firstLine="0"/>
      </w:pPr>
      <w:rPr>
        <w:rFonts w:ascii="Times New Roman" w:eastAsia="Times New Roman" w:hAnsi="Times New Roman" w:cs="Times New Roman"/>
        <w:b w:val="0"/>
        <w:i w:val="0"/>
        <w:smallCaps w:val="0"/>
        <w:color w:val="000000"/>
        <w:sz w:val="22"/>
        <w:szCs w:val="22"/>
        <w:u w:val="none"/>
      </w:rPr>
    </w:lvl>
    <w:lvl w:ilvl="1">
      <w:start w:val="1"/>
      <w:numFmt w:val="lowerLetter"/>
      <w:lvlText w:val="(%2)"/>
      <w:lvlJc w:val="left"/>
      <w:pPr>
        <w:ind w:left="720" w:hanging="720"/>
      </w:pPr>
      <w:rPr>
        <w:rFonts w:ascii="Times New Roman" w:eastAsia="Times New Roman" w:hAnsi="Times New Roman" w:cs="Times New Roman"/>
        <w:b w:val="0"/>
        <w:i w:val="0"/>
        <w:smallCaps w:val="0"/>
        <w:color w:val="000000"/>
        <w:sz w:val="22"/>
        <w:szCs w:val="22"/>
        <w:u w:val="none"/>
      </w:rPr>
    </w:lvl>
    <w:lvl w:ilvl="2">
      <w:start w:val="1"/>
      <w:numFmt w:val="lowerRoman"/>
      <w:lvlText w:val="(%3)"/>
      <w:lvlJc w:val="right"/>
      <w:pPr>
        <w:ind w:left="1440" w:hanging="216"/>
      </w:pPr>
      <w:rPr>
        <w:rFonts w:ascii="Times New Roman" w:eastAsia="Times New Roman" w:hAnsi="Times New Roman" w:cs="Times New Roman"/>
        <w:b w:val="0"/>
        <w:i w:val="0"/>
        <w:smallCaps w:val="0"/>
        <w:color w:val="000000"/>
        <w:sz w:val="22"/>
        <w:szCs w:val="22"/>
        <w:u w:val="none"/>
      </w:rPr>
    </w:lvl>
    <w:lvl w:ilvl="3">
      <w:start w:val="1"/>
      <w:numFmt w:val="upperLetter"/>
      <w:lvlText w:val="(%4)"/>
      <w:lvlJc w:val="left"/>
      <w:pPr>
        <w:ind w:left="2160" w:hanging="720"/>
      </w:pPr>
      <w:rPr>
        <w:rFonts w:ascii="Times New Roman" w:eastAsia="Times New Roman" w:hAnsi="Times New Roman" w:cs="Times New Roman"/>
        <w:b w:val="0"/>
        <w:i w:val="0"/>
        <w:smallCaps w:val="0"/>
        <w:color w:val="000000"/>
        <w:sz w:val="22"/>
        <w:szCs w:val="22"/>
        <w:u w:val="none"/>
      </w:rPr>
    </w:lvl>
    <w:lvl w:ilvl="4">
      <w:start w:val="1"/>
      <w:numFmt w:val="upperRoman"/>
      <w:lvlText w:val="(%5)"/>
      <w:lvlJc w:val="right"/>
      <w:pPr>
        <w:ind w:left="2880" w:hanging="216"/>
      </w:pPr>
      <w:rPr>
        <w:rFonts w:ascii="Times New Roman" w:eastAsia="Times New Roman" w:hAnsi="Times New Roman" w:cs="Times New Roman"/>
        <w:b w:val="0"/>
        <w:i w:val="0"/>
        <w:smallCaps w:val="0"/>
        <w:color w:val="000000"/>
        <w:sz w:val="22"/>
        <w:szCs w:val="22"/>
        <w:u w:val="none"/>
      </w:rPr>
    </w:lvl>
    <w:lvl w:ilvl="5">
      <w:start w:val="27"/>
      <w:numFmt w:val="lowerLetter"/>
      <w:lvlText w:val="(%6)"/>
      <w:lvlJc w:val="left"/>
      <w:pPr>
        <w:ind w:left="3600" w:hanging="720"/>
      </w:pPr>
      <w:rPr>
        <w:rFonts w:ascii="Times New Roman" w:eastAsia="Times New Roman" w:hAnsi="Times New Roman" w:cs="Times New Roman"/>
        <w:b w:val="0"/>
        <w:i w:val="0"/>
        <w:smallCaps w:val="0"/>
        <w:color w:val="000000"/>
        <w:sz w:val="22"/>
        <w:szCs w:val="22"/>
        <w:u w:val="none"/>
      </w:rPr>
    </w:lvl>
    <w:lvl w:ilvl="6">
      <w:start w:val="1"/>
      <w:numFmt w:val="decimal"/>
      <w:lvlText w:val="(%7)"/>
      <w:lvlJc w:val="left"/>
      <w:pPr>
        <w:ind w:left="4320" w:hanging="720"/>
      </w:pPr>
      <w:rPr>
        <w:rFonts w:ascii="Times New Roman" w:eastAsia="Times New Roman" w:hAnsi="Times New Roman" w:cs="Times New Roman"/>
        <w:b w:val="0"/>
        <w:i w:val="0"/>
        <w:smallCaps w:val="0"/>
        <w:color w:val="000000"/>
        <w:sz w:val="22"/>
        <w:szCs w:val="22"/>
        <w:u w:val="none"/>
      </w:rPr>
    </w:lvl>
    <w:lvl w:ilvl="7">
      <w:start w:val="1"/>
      <w:numFmt w:val="lowerRoman"/>
      <w:lvlText w:val="%8."/>
      <w:lvlJc w:val="left"/>
      <w:pPr>
        <w:ind w:left="0" w:firstLine="5040"/>
      </w:pPr>
      <w:rPr>
        <w:rFonts w:ascii="Times New Roman" w:eastAsia="Times New Roman" w:hAnsi="Times New Roman" w:cs="Times New Roman"/>
        <w:b w:val="0"/>
        <w:i w:val="0"/>
        <w:smallCaps w:val="0"/>
        <w:color w:val="000000"/>
        <w:sz w:val="22"/>
        <w:szCs w:val="22"/>
        <w:u w:val="none"/>
      </w:rPr>
    </w:lvl>
    <w:lvl w:ilvl="8">
      <w:start w:val="1"/>
      <w:numFmt w:val="decimal"/>
      <w:lvlText w:val="%9."/>
      <w:lvlJc w:val="left"/>
      <w:pPr>
        <w:ind w:left="0" w:firstLine="5760"/>
      </w:pPr>
      <w:rPr>
        <w:rFonts w:ascii="Times New Roman" w:eastAsia="Times New Roman" w:hAnsi="Times New Roman" w:cs="Times New Roman"/>
        <w:b w:val="0"/>
        <w:i w:val="0"/>
        <w:smallCaps w:val="0"/>
        <w:color w:val="000000"/>
        <w:sz w:val="22"/>
        <w:szCs w:val="22"/>
        <w:u w:val="none"/>
      </w:rPr>
    </w:lvl>
  </w:abstractNum>
  <w:num w:numId="1" w16cid:durableId="600263161">
    <w:abstractNumId w:val="11"/>
  </w:num>
  <w:num w:numId="2" w16cid:durableId="1113358165">
    <w:abstractNumId w:val="7"/>
  </w:num>
  <w:num w:numId="3" w16cid:durableId="196503096">
    <w:abstractNumId w:val="1"/>
  </w:num>
  <w:num w:numId="4" w16cid:durableId="679815432">
    <w:abstractNumId w:val="4"/>
  </w:num>
  <w:num w:numId="5" w16cid:durableId="16964663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9638232">
    <w:abstractNumId w:val="3"/>
  </w:num>
  <w:num w:numId="7" w16cid:durableId="1677338896">
    <w:abstractNumId w:val="5"/>
  </w:num>
  <w:num w:numId="8" w16cid:durableId="307978749">
    <w:abstractNumId w:val="0"/>
  </w:num>
  <w:num w:numId="9" w16cid:durableId="579290095">
    <w:abstractNumId w:val="8"/>
  </w:num>
  <w:num w:numId="10" w16cid:durableId="1160076483">
    <w:abstractNumId w:val="10"/>
  </w:num>
  <w:num w:numId="11" w16cid:durableId="1211200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 w:numId="12" w16cid:durableId="2955270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 w:numId="13" w16cid:durableId="1938361590">
    <w:abstractNumId w:val="2"/>
  </w:num>
  <w:num w:numId="14" w16cid:durableId="1422406641">
    <w:abstractNumId w:val="9"/>
  </w:num>
  <w:num w:numId="15" w16cid:durableId="1855580">
    <w:abstractNumId w:val="6"/>
  </w:num>
  <w:num w:numId="16" w16cid:durableId="428430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384"/>
    <w:rsid w:val="00010680"/>
    <w:rsid w:val="00041923"/>
    <w:rsid w:val="00047865"/>
    <w:rsid w:val="00050E4F"/>
    <w:rsid w:val="00052BDC"/>
    <w:rsid w:val="00066F16"/>
    <w:rsid w:val="00075F94"/>
    <w:rsid w:val="00086958"/>
    <w:rsid w:val="000A2AEC"/>
    <w:rsid w:val="000E2F48"/>
    <w:rsid w:val="000F04C2"/>
    <w:rsid w:val="000F0955"/>
    <w:rsid w:val="00103AD6"/>
    <w:rsid w:val="0012032E"/>
    <w:rsid w:val="00150952"/>
    <w:rsid w:val="00155AD8"/>
    <w:rsid w:val="00166E8F"/>
    <w:rsid w:val="00190B72"/>
    <w:rsid w:val="001A62C9"/>
    <w:rsid w:val="001C2E40"/>
    <w:rsid w:val="00267CCF"/>
    <w:rsid w:val="002739AF"/>
    <w:rsid w:val="00280151"/>
    <w:rsid w:val="00280FF6"/>
    <w:rsid w:val="002816A0"/>
    <w:rsid w:val="0029410A"/>
    <w:rsid w:val="00297516"/>
    <w:rsid w:val="002C5225"/>
    <w:rsid w:val="002D2199"/>
    <w:rsid w:val="002F6B80"/>
    <w:rsid w:val="00333F99"/>
    <w:rsid w:val="0034636F"/>
    <w:rsid w:val="0039430D"/>
    <w:rsid w:val="003B394C"/>
    <w:rsid w:val="003B7037"/>
    <w:rsid w:val="003D5659"/>
    <w:rsid w:val="003E4BAD"/>
    <w:rsid w:val="00416717"/>
    <w:rsid w:val="0044309F"/>
    <w:rsid w:val="00496A6F"/>
    <w:rsid w:val="0050783B"/>
    <w:rsid w:val="00527F0B"/>
    <w:rsid w:val="005376AE"/>
    <w:rsid w:val="00550D1B"/>
    <w:rsid w:val="0059045C"/>
    <w:rsid w:val="005A2125"/>
    <w:rsid w:val="005B2C5E"/>
    <w:rsid w:val="005D534A"/>
    <w:rsid w:val="005F462E"/>
    <w:rsid w:val="00621FBF"/>
    <w:rsid w:val="00630DCE"/>
    <w:rsid w:val="00674817"/>
    <w:rsid w:val="006820D7"/>
    <w:rsid w:val="006C7F63"/>
    <w:rsid w:val="007002DD"/>
    <w:rsid w:val="007171B5"/>
    <w:rsid w:val="00720D8C"/>
    <w:rsid w:val="00726CF2"/>
    <w:rsid w:val="00752721"/>
    <w:rsid w:val="007601AA"/>
    <w:rsid w:val="00765714"/>
    <w:rsid w:val="00777B8F"/>
    <w:rsid w:val="007922ED"/>
    <w:rsid w:val="007B0E9C"/>
    <w:rsid w:val="007B7705"/>
    <w:rsid w:val="008061D1"/>
    <w:rsid w:val="00813697"/>
    <w:rsid w:val="0089278A"/>
    <w:rsid w:val="00896E8C"/>
    <w:rsid w:val="008A1796"/>
    <w:rsid w:val="00900748"/>
    <w:rsid w:val="00903D42"/>
    <w:rsid w:val="00911810"/>
    <w:rsid w:val="00937F52"/>
    <w:rsid w:val="00987AE7"/>
    <w:rsid w:val="009B24F1"/>
    <w:rsid w:val="009B7223"/>
    <w:rsid w:val="009D0392"/>
    <w:rsid w:val="009D4444"/>
    <w:rsid w:val="009F56B5"/>
    <w:rsid w:val="009F64CA"/>
    <w:rsid w:val="00A1329A"/>
    <w:rsid w:val="00A561FB"/>
    <w:rsid w:val="00A57B62"/>
    <w:rsid w:val="00A770E6"/>
    <w:rsid w:val="00A84FF1"/>
    <w:rsid w:val="00A93E8B"/>
    <w:rsid w:val="00A9744D"/>
    <w:rsid w:val="00AA3066"/>
    <w:rsid w:val="00AF30F2"/>
    <w:rsid w:val="00B05A6C"/>
    <w:rsid w:val="00B145A6"/>
    <w:rsid w:val="00B2671B"/>
    <w:rsid w:val="00B3492D"/>
    <w:rsid w:val="00B44A60"/>
    <w:rsid w:val="00B74413"/>
    <w:rsid w:val="00B75D7C"/>
    <w:rsid w:val="00BC3DE7"/>
    <w:rsid w:val="00BE15E3"/>
    <w:rsid w:val="00BE3E1D"/>
    <w:rsid w:val="00C0333C"/>
    <w:rsid w:val="00C143A8"/>
    <w:rsid w:val="00C53226"/>
    <w:rsid w:val="00C678B9"/>
    <w:rsid w:val="00C75787"/>
    <w:rsid w:val="00C8041E"/>
    <w:rsid w:val="00C828FB"/>
    <w:rsid w:val="00CC25BA"/>
    <w:rsid w:val="00CD4BBC"/>
    <w:rsid w:val="00D0783B"/>
    <w:rsid w:val="00D226ED"/>
    <w:rsid w:val="00D31340"/>
    <w:rsid w:val="00D35F6E"/>
    <w:rsid w:val="00D41543"/>
    <w:rsid w:val="00D61C31"/>
    <w:rsid w:val="00D62C98"/>
    <w:rsid w:val="00D651F7"/>
    <w:rsid w:val="00D719B6"/>
    <w:rsid w:val="00DE59EA"/>
    <w:rsid w:val="00DF7CEA"/>
    <w:rsid w:val="00E04C16"/>
    <w:rsid w:val="00E363A3"/>
    <w:rsid w:val="00E37384"/>
    <w:rsid w:val="00E41086"/>
    <w:rsid w:val="00E54D23"/>
    <w:rsid w:val="00E6133A"/>
    <w:rsid w:val="00E67A2C"/>
    <w:rsid w:val="00E7111B"/>
    <w:rsid w:val="00E7140B"/>
    <w:rsid w:val="00EA465A"/>
    <w:rsid w:val="00EC167C"/>
    <w:rsid w:val="00ED676C"/>
    <w:rsid w:val="00EE3C29"/>
    <w:rsid w:val="00EE688E"/>
    <w:rsid w:val="00EF609E"/>
    <w:rsid w:val="00F0047A"/>
    <w:rsid w:val="00F05939"/>
    <w:rsid w:val="00F14052"/>
    <w:rsid w:val="00F2301B"/>
    <w:rsid w:val="00F46255"/>
    <w:rsid w:val="00F54F3D"/>
    <w:rsid w:val="00F83280"/>
    <w:rsid w:val="00F84F65"/>
    <w:rsid w:val="00F954CB"/>
    <w:rsid w:val="00FC37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991E1"/>
  <w15:docId w15:val="{F7ABBF9C-757E-2145-B351-C1EA940D5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GB"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066"/>
    <w:rPr>
      <w:rFonts w:eastAsia="??"/>
      <w:kern w:val="24"/>
      <w:lang w:eastAsia="zh-CN"/>
    </w:rPr>
  </w:style>
  <w:style w:type="paragraph" w:styleId="Heading1">
    <w:name w:val="heading 1"/>
    <w:basedOn w:val="BodyText"/>
    <w:next w:val="BodyText"/>
    <w:link w:val="Heading1Char"/>
    <w:uiPriority w:val="9"/>
    <w:qFormat/>
    <w:pPr>
      <w:keepNext/>
      <w:keepLines/>
      <w:jc w:val="left"/>
      <w:outlineLvl w:val="0"/>
    </w:pPr>
    <w:rPr>
      <w:b/>
      <w:caps/>
      <w:sz w:val="24"/>
    </w:rPr>
  </w:style>
  <w:style w:type="paragraph" w:styleId="Heading2">
    <w:name w:val="heading 2"/>
    <w:basedOn w:val="BodyText"/>
    <w:next w:val="BodyText"/>
    <w:link w:val="Heading2Char"/>
    <w:uiPriority w:val="9"/>
    <w:semiHidden/>
    <w:unhideWhenUsed/>
    <w:qFormat/>
    <w:pPr>
      <w:keepNext/>
      <w:keepLines/>
      <w:jc w:val="left"/>
      <w:outlineLvl w:val="1"/>
    </w:pPr>
    <w:rPr>
      <w:b/>
      <w:smallCaps/>
    </w:rPr>
  </w:style>
  <w:style w:type="paragraph" w:styleId="Heading3">
    <w:name w:val="heading 3"/>
    <w:basedOn w:val="BodyText"/>
    <w:next w:val="BodyText"/>
    <w:uiPriority w:val="9"/>
    <w:semiHidden/>
    <w:unhideWhenUsed/>
    <w:qFormat/>
    <w:pPr>
      <w:keepNext/>
      <w:keepLines/>
      <w:jc w:val="left"/>
      <w:outlineLvl w:val="2"/>
    </w:pPr>
    <w:rPr>
      <w:b/>
    </w:rPr>
  </w:style>
  <w:style w:type="paragraph" w:styleId="Heading4">
    <w:name w:val="heading 4"/>
    <w:basedOn w:val="Heading3"/>
    <w:next w:val="BodyText"/>
    <w:uiPriority w:val="9"/>
    <w:semiHidden/>
    <w:unhideWhenUsed/>
    <w:qFormat/>
    <w:pPr>
      <w:outlineLvl w:val="3"/>
    </w:pPr>
  </w:style>
  <w:style w:type="paragraph" w:styleId="Heading5">
    <w:name w:val="heading 5"/>
    <w:basedOn w:val="BodyText"/>
    <w:next w:val="BodyText"/>
    <w:uiPriority w:val="9"/>
    <w:semiHidden/>
    <w:unhideWhenUsed/>
    <w:qFormat/>
    <w:pPr>
      <w:keepNext/>
      <w:keepLines/>
      <w:jc w:val="center"/>
      <w:outlineLvl w:val="4"/>
    </w:pPr>
    <w:rPr>
      <w:b/>
      <w:caps/>
    </w:rPr>
  </w:style>
  <w:style w:type="paragraph" w:styleId="Heading6">
    <w:name w:val="heading 6"/>
    <w:basedOn w:val="BodyText"/>
    <w:next w:val="BodyText"/>
    <w:uiPriority w:val="9"/>
    <w:semiHidden/>
    <w:unhideWhenUsed/>
    <w:qFormat/>
    <w:pPr>
      <w:keepNext/>
      <w:jc w:val="center"/>
      <w:outlineLvl w:val="5"/>
    </w:pPr>
    <w:rPr>
      <w:b/>
    </w:rPr>
  </w:style>
  <w:style w:type="paragraph" w:styleId="Heading7">
    <w:name w:val="heading 7"/>
    <w:basedOn w:val="BodyText"/>
    <w:next w:val="BodyText"/>
    <w:uiPriority w:val="99"/>
    <w:qFormat/>
    <w:pPr>
      <w:keepNext/>
      <w:keepLines/>
      <w:outlineLvl w:val="6"/>
    </w:pPr>
  </w:style>
  <w:style w:type="paragraph" w:styleId="Heading8">
    <w:name w:val="heading 8"/>
    <w:basedOn w:val="BodyText"/>
    <w:next w:val="BodyText"/>
    <w:uiPriority w:val="99"/>
    <w:qFormat/>
    <w:pPr>
      <w:jc w:val="left"/>
      <w:outlineLvl w:val="7"/>
    </w:pPr>
  </w:style>
  <w:style w:type="paragraph" w:styleId="Heading9">
    <w:name w:val="heading 9"/>
    <w:basedOn w:val="BodyText"/>
    <w:next w:val="Normal"/>
    <w:uiPriority w:val="99"/>
    <w:qFormat/>
    <w:pPr>
      <w:outlineLvl w:val="8"/>
    </w:pPr>
    <w:rPr>
      <w:rFonts w:cs="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jc w:val="center"/>
    </w:pPr>
    <w:rPr>
      <w:rFonts w:ascii="Times New Roman Bold" w:hAnsi="Times New Roman Bold" w:cs="Arial"/>
      <w:b/>
      <w:bCs/>
      <w:caps/>
      <w:kern w:val="28"/>
      <w:sz w:val="28"/>
      <w:szCs w:val="32"/>
    </w:rPr>
  </w:style>
  <w:style w:type="paragraph" w:styleId="BodyText">
    <w:name w:val="Body Text"/>
    <w:basedOn w:val="Normal"/>
    <w:link w:val="BodyTextChar"/>
    <w:uiPriority w:val="99"/>
    <w:pPr>
      <w:jc w:val="both"/>
    </w:pPr>
    <w:rPr>
      <w:sz w:val="22"/>
    </w:rPr>
  </w:style>
  <w:style w:type="paragraph" w:styleId="Header">
    <w:name w:val="header"/>
    <w:basedOn w:val="BodyText"/>
    <w:pPr>
      <w:tabs>
        <w:tab w:val="right" w:pos="8280"/>
      </w:tabs>
      <w:spacing w:after="0"/>
      <w:jc w:val="right"/>
    </w:pPr>
    <w:rPr>
      <w:sz w:val="16"/>
    </w:rPr>
  </w:style>
  <w:style w:type="paragraph" w:styleId="Footer">
    <w:name w:val="footer"/>
    <w:basedOn w:val="BodyText"/>
    <w:link w:val="FooterChar"/>
    <w:uiPriority w:val="99"/>
    <w:pPr>
      <w:tabs>
        <w:tab w:val="center" w:pos="4140"/>
        <w:tab w:val="right" w:pos="8280"/>
      </w:tabs>
    </w:pPr>
    <w:rPr>
      <w:sz w:val="16"/>
    </w:rPr>
  </w:style>
  <w:style w:type="character" w:styleId="PageNumber">
    <w:name w:val="page number"/>
    <w:rPr>
      <w:rFonts w:ascii="Times New Roman" w:hAnsi="Times New Roman"/>
      <w:sz w:val="16"/>
    </w:rPr>
  </w:style>
  <w:style w:type="paragraph" w:customStyle="1" w:styleId="a">
    <w:name w:val="(a)"/>
    <w:basedOn w:val="BodyText"/>
    <w:pPr>
      <w:ind w:left="720" w:hanging="720"/>
    </w:pPr>
  </w:style>
  <w:style w:type="paragraph" w:styleId="TOAHeading">
    <w:name w:val="toa heading"/>
    <w:basedOn w:val="Normal"/>
    <w:next w:val="Normal"/>
    <w:semiHidden/>
    <w:pPr>
      <w:spacing w:before="120"/>
    </w:pPr>
    <w:rPr>
      <w:rFonts w:ascii="Arial" w:hAnsi="Arial" w:cs="Arial"/>
      <w:b/>
      <w:bCs/>
    </w:rPr>
  </w:style>
  <w:style w:type="paragraph" w:customStyle="1" w:styleId="i">
    <w:name w:val="(i)"/>
    <w:basedOn w:val="BodyText"/>
    <w:pPr>
      <w:tabs>
        <w:tab w:val="right" w:pos="1296"/>
      </w:tabs>
      <w:ind w:left="1440" w:hanging="1440"/>
    </w:pPr>
  </w:style>
  <w:style w:type="paragraph" w:customStyle="1" w:styleId="A0">
    <w:name w:val="A"/>
    <w:basedOn w:val="BodyText"/>
    <w:pPr>
      <w:ind w:left="1872" w:hanging="432"/>
    </w:pPr>
  </w:style>
  <w:style w:type="paragraph" w:customStyle="1" w:styleId="Address">
    <w:name w:val="Address"/>
    <w:basedOn w:val="BodyText"/>
    <w:pPr>
      <w:spacing w:after="720" w:line="280" w:lineRule="exact"/>
    </w:pPr>
    <w:rPr>
      <w:noProof/>
    </w:rPr>
  </w:style>
  <w:style w:type="character" w:customStyle="1" w:styleId="FsHidden">
    <w:name w:val="FsHidden"/>
    <w:rPr>
      <w:vanish/>
      <w:color w:val="FFFF00"/>
    </w:rPr>
  </w:style>
  <w:style w:type="paragraph" w:customStyle="1" w:styleId="FsTable">
    <w:name w:val="FsTable"/>
    <w:basedOn w:val="BodyText"/>
    <w:pPr>
      <w:spacing w:before="120" w:after="120"/>
      <w:jc w:val="left"/>
    </w:pPr>
  </w:style>
  <w:style w:type="paragraph" w:customStyle="1" w:styleId="FsTableHeading">
    <w:name w:val="FsTableHeading"/>
    <w:basedOn w:val="BodyText"/>
    <w:next w:val="FsTable"/>
    <w:pPr>
      <w:keepNext/>
      <w:keepLines/>
      <w:spacing w:before="120" w:after="120"/>
      <w:jc w:val="left"/>
    </w:pPr>
    <w:rPr>
      <w:b/>
    </w:rPr>
  </w:style>
  <w:style w:type="paragraph" w:customStyle="1" w:styleId="FWParties">
    <w:name w:val="FWParties"/>
    <w:basedOn w:val="BodyText"/>
    <w:pPr>
      <w:numPr>
        <w:numId w:val="1"/>
      </w:numPr>
      <w:spacing w:before="480"/>
    </w:pPr>
  </w:style>
  <w:style w:type="paragraph" w:customStyle="1" w:styleId="FWRecital">
    <w:name w:val="FWRecital"/>
    <w:basedOn w:val="BodyText"/>
    <w:pPr>
      <w:numPr>
        <w:numId w:val="2"/>
      </w:numPr>
      <w:tabs>
        <w:tab w:val="left" w:pos="720"/>
      </w:tabs>
    </w:pPr>
  </w:style>
  <w:style w:type="paragraph" w:styleId="Index1">
    <w:name w:val="index 1"/>
    <w:basedOn w:val="Normal"/>
    <w:next w:val="Normal"/>
    <w:semiHidden/>
    <w:pPr>
      <w:ind w:left="240" w:hanging="240"/>
    </w:pPr>
  </w:style>
  <w:style w:type="paragraph" w:styleId="IndexHeading">
    <w:name w:val="index heading"/>
    <w:basedOn w:val="Normal"/>
    <w:next w:val="Index1"/>
    <w:semiHidden/>
    <w:pPr>
      <w:spacing w:after="480"/>
      <w:jc w:val="center"/>
    </w:pPr>
    <w:rPr>
      <w:b/>
      <w:caps/>
    </w:rPr>
  </w:style>
  <w:style w:type="paragraph" w:customStyle="1" w:styleId="IndexHeading2">
    <w:name w:val="Index Heading 2"/>
    <w:basedOn w:val="IndexHeading"/>
    <w:pPr>
      <w:tabs>
        <w:tab w:val="right" w:pos="8280"/>
      </w:tabs>
      <w:jc w:val="left"/>
    </w:pPr>
  </w:style>
  <w:style w:type="paragraph" w:customStyle="1" w:styleId="MarginalNote">
    <w:name w:val="Marginal Note"/>
    <w:basedOn w:val="BodyText"/>
    <w:next w:val="BodyText"/>
    <w:pPr>
      <w:keepNext/>
      <w:keepLines/>
      <w:framePr w:w="1152" w:hSpace="144" w:wrap="around" w:vAnchor="text" w:hAnchor="page" w:y="1"/>
      <w:spacing w:before="40" w:line="180" w:lineRule="exact"/>
    </w:pPr>
    <w:rPr>
      <w:b/>
      <w:sz w:val="16"/>
    </w:rPr>
  </w:style>
  <w:style w:type="paragraph" w:styleId="Salutation">
    <w:name w:val="Salutation"/>
    <w:basedOn w:val="BodyText"/>
    <w:next w:val="Normal"/>
  </w:style>
  <w:style w:type="paragraph" w:customStyle="1" w:styleId="Sealing">
    <w:name w:val="Sealing"/>
    <w:basedOn w:val="BodyText"/>
    <w:pPr>
      <w:keepLines/>
      <w:tabs>
        <w:tab w:val="left" w:pos="1728"/>
        <w:tab w:val="left" w:pos="4320"/>
      </w:tabs>
      <w:spacing w:after="480"/>
    </w:pPr>
  </w:style>
  <w:style w:type="paragraph" w:styleId="TOC1">
    <w:name w:val="toc 1"/>
    <w:basedOn w:val="BodyText"/>
    <w:next w:val="BodyText"/>
    <w:uiPriority w:val="39"/>
    <w:pPr>
      <w:keepLines/>
      <w:tabs>
        <w:tab w:val="right" w:leader="dot" w:pos="8309"/>
      </w:tabs>
      <w:spacing w:before="40" w:after="0"/>
      <w:ind w:left="720" w:right="720" w:hanging="720"/>
      <w:jc w:val="left"/>
    </w:pPr>
    <w:rPr>
      <w:smallCaps/>
    </w:rPr>
  </w:style>
  <w:style w:type="paragraph" w:styleId="TOC2">
    <w:name w:val="toc 2"/>
    <w:basedOn w:val="BodyText"/>
    <w:next w:val="BodyText"/>
    <w:semiHidden/>
    <w:pPr>
      <w:tabs>
        <w:tab w:val="left" w:pos="357"/>
        <w:tab w:val="left" w:pos="720"/>
        <w:tab w:val="right" w:leader="dot" w:pos="8307"/>
      </w:tabs>
      <w:spacing w:before="120" w:after="0"/>
      <w:ind w:left="720" w:right="720" w:hanging="360"/>
      <w:jc w:val="left"/>
    </w:pPr>
    <w:rPr>
      <w:smallCaps/>
      <w:noProof/>
    </w:rPr>
  </w:style>
  <w:style w:type="paragraph" w:styleId="TOC3">
    <w:name w:val="toc 3"/>
    <w:basedOn w:val="BodyText"/>
    <w:next w:val="BodyText"/>
    <w:semiHidden/>
    <w:pPr>
      <w:tabs>
        <w:tab w:val="right" w:leader="dot" w:pos="8307"/>
      </w:tabs>
      <w:spacing w:after="0"/>
      <w:ind w:left="720" w:right="720"/>
    </w:pPr>
  </w:style>
  <w:style w:type="paragraph" w:styleId="TOC4">
    <w:name w:val="toc 4"/>
    <w:basedOn w:val="BodyText"/>
    <w:next w:val="BodyText"/>
    <w:semiHidden/>
    <w:pPr>
      <w:tabs>
        <w:tab w:val="right" w:leader="dot" w:pos="8309"/>
      </w:tabs>
      <w:spacing w:after="0"/>
      <w:ind w:left="1440" w:right="720"/>
    </w:pPr>
  </w:style>
  <w:style w:type="paragraph" w:styleId="TOC5">
    <w:name w:val="toc 5"/>
    <w:basedOn w:val="BodyText"/>
    <w:semiHidden/>
    <w:pPr>
      <w:tabs>
        <w:tab w:val="right" w:leader="dot" w:pos="8309"/>
      </w:tabs>
      <w:spacing w:before="120" w:after="120"/>
      <w:ind w:left="720" w:right="720" w:hanging="720"/>
    </w:pPr>
    <w:rPr>
      <w:caps/>
    </w:rPr>
  </w:style>
  <w:style w:type="paragraph" w:styleId="TOC6">
    <w:name w:val="toc 6"/>
    <w:basedOn w:val="BodyText"/>
    <w:semiHidden/>
    <w:pPr>
      <w:tabs>
        <w:tab w:val="right" w:leader="dot" w:pos="8309"/>
      </w:tabs>
      <w:ind w:left="720" w:right="720"/>
    </w:pPr>
  </w:style>
  <w:style w:type="paragraph" w:styleId="TOC7">
    <w:name w:val="toc 7"/>
    <w:basedOn w:val="BodyText"/>
    <w:semiHidden/>
    <w:pPr>
      <w:tabs>
        <w:tab w:val="right" w:leader="dot" w:pos="8309"/>
      </w:tabs>
      <w:ind w:left="1080" w:right="720"/>
    </w:pPr>
    <w:rPr>
      <w:i/>
    </w:rPr>
  </w:style>
  <w:style w:type="paragraph" w:styleId="TOC8">
    <w:name w:val="toc 8"/>
    <w:basedOn w:val="BodyText"/>
    <w:semiHidden/>
    <w:pPr>
      <w:tabs>
        <w:tab w:val="right" w:leader="dot" w:pos="8309"/>
      </w:tabs>
      <w:ind w:left="1440" w:right="720"/>
    </w:pPr>
    <w:rPr>
      <w:i/>
    </w:rPr>
  </w:style>
  <w:style w:type="paragraph" w:styleId="TOC9">
    <w:name w:val="toc 9"/>
    <w:basedOn w:val="BodyText"/>
    <w:next w:val="Normal"/>
    <w:semiHidden/>
    <w:pPr>
      <w:tabs>
        <w:tab w:val="right" w:leader="dot" w:pos="8309"/>
      </w:tabs>
      <w:ind w:left="1440"/>
    </w:pPr>
    <w:rPr>
      <w:i/>
    </w:rPr>
  </w:style>
  <w:style w:type="paragraph" w:customStyle="1" w:styleId="ParaHeading">
    <w:name w:val="ParaHeading"/>
    <w:basedOn w:val="BodyText"/>
    <w:next w:val="BodyText"/>
    <w:pPr>
      <w:keepNext/>
      <w:keepLines/>
      <w:spacing w:before="360" w:after="120"/>
    </w:pPr>
    <w:rPr>
      <w:b/>
    </w:rPr>
  </w:style>
  <w:style w:type="character" w:styleId="FootnoteReference">
    <w:name w:val="footnote reference"/>
    <w:semiHidden/>
    <w:rPr>
      <w:vertAlign w:val="superscript"/>
    </w:rPr>
  </w:style>
  <w:style w:type="paragraph" w:styleId="FootnoteText">
    <w:name w:val="footnote text"/>
    <w:basedOn w:val="BodyText"/>
    <w:semiHidden/>
    <w:pPr>
      <w:spacing w:after="120"/>
      <w:ind w:left="357" w:hanging="357"/>
    </w:pPr>
    <w:rPr>
      <w:sz w:val="20"/>
      <w:szCs w:val="20"/>
    </w:rPr>
  </w:style>
  <w:style w:type="paragraph" w:customStyle="1" w:styleId="FootNoteSeparator">
    <w:name w:val="FootNote Separator"/>
    <w:basedOn w:val="Normal"/>
    <w:pPr>
      <w:pBdr>
        <w:top w:val="single" w:sz="4" w:space="1" w:color="auto"/>
      </w:pBdr>
    </w:pPr>
  </w:style>
  <w:style w:type="paragraph" w:styleId="ListBullet">
    <w:name w:val="List Bullet"/>
    <w:basedOn w:val="Normal"/>
    <w:pPr>
      <w:numPr>
        <w:numId w:val="3"/>
      </w:numPr>
    </w:pPr>
  </w:style>
  <w:style w:type="paragraph" w:styleId="ListBullet2">
    <w:name w:val="List Bullet 2"/>
    <w:basedOn w:val="Normal"/>
    <w:pPr>
      <w:numPr>
        <w:numId w:val="4"/>
      </w:numPr>
    </w:pPr>
  </w:style>
  <w:style w:type="paragraph" w:styleId="ListBullet3">
    <w:name w:val="List Bullet 3"/>
    <w:basedOn w:val="Normal"/>
    <w:pPr>
      <w:tabs>
        <w:tab w:val="num" w:pos="720"/>
      </w:tabs>
      <w:ind w:left="720" w:hanging="720"/>
    </w:pPr>
  </w:style>
  <w:style w:type="paragraph" w:styleId="ListBullet4">
    <w:name w:val="List Bullet 4"/>
    <w:basedOn w:val="Normal"/>
    <w:pPr>
      <w:tabs>
        <w:tab w:val="num" w:pos="720"/>
      </w:tabs>
      <w:ind w:left="720" w:hanging="720"/>
    </w:pPr>
  </w:style>
  <w:style w:type="paragraph" w:styleId="ListBullet5">
    <w:name w:val="List Bullet 5"/>
    <w:basedOn w:val="Normal"/>
    <w:pPr>
      <w:tabs>
        <w:tab w:val="num" w:pos="720"/>
      </w:tabs>
      <w:ind w:left="720" w:hanging="720"/>
    </w:pPr>
  </w:style>
  <w:style w:type="paragraph" w:styleId="Index2">
    <w:name w:val="index 2"/>
    <w:basedOn w:val="Normal"/>
    <w:next w:val="Normal"/>
    <w:semiHidden/>
    <w:pPr>
      <w:ind w:left="480" w:hanging="240"/>
    </w:pPr>
  </w:style>
  <w:style w:type="paragraph" w:styleId="Index3">
    <w:name w:val="index 3"/>
    <w:basedOn w:val="Normal"/>
    <w:next w:val="Normal"/>
    <w:semiHidden/>
    <w:pPr>
      <w:ind w:left="720" w:hanging="240"/>
    </w:pPr>
  </w:style>
  <w:style w:type="paragraph" w:styleId="Index4">
    <w:name w:val="index 4"/>
    <w:basedOn w:val="Normal"/>
    <w:next w:val="Normal"/>
    <w:semiHidden/>
    <w:pPr>
      <w:ind w:left="960" w:hanging="240"/>
    </w:pPr>
  </w:style>
  <w:style w:type="paragraph" w:styleId="Index5">
    <w:name w:val="index 5"/>
    <w:basedOn w:val="Normal"/>
    <w:next w:val="Normal"/>
    <w:semiHidden/>
    <w:pPr>
      <w:ind w:left="1200" w:hanging="240"/>
    </w:pPr>
  </w:style>
  <w:style w:type="paragraph" w:styleId="Index6">
    <w:name w:val="index 6"/>
    <w:basedOn w:val="Normal"/>
    <w:next w:val="Normal"/>
    <w:semiHidden/>
    <w:pPr>
      <w:ind w:left="1440" w:hanging="240"/>
    </w:pPr>
  </w:style>
  <w:style w:type="paragraph" w:styleId="Index7">
    <w:name w:val="index 7"/>
    <w:basedOn w:val="Normal"/>
    <w:next w:val="Normal"/>
    <w:semiHidden/>
    <w:pPr>
      <w:ind w:left="1680" w:hanging="240"/>
    </w:pPr>
  </w:style>
  <w:style w:type="paragraph" w:styleId="Index8">
    <w:name w:val="index 8"/>
    <w:basedOn w:val="Normal"/>
    <w:next w:val="Normal"/>
    <w:semiHidden/>
    <w:pPr>
      <w:ind w:left="1920" w:hanging="240"/>
    </w:pPr>
  </w:style>
  <w:style w:type="paragraph" w:styleId="Index9">
    <w:name w:val="index 9"/>
    <w:basedOn w:val="Normal"/>
    <w:next w:val="Normal"/>
    <w:semiHidden/>
    <w:pPr>
      <w:ind w:left="2160" w:hanging="240"/>
    </w:pPr>
  </w:style>
  <w:style w:type="paragraph" w:customStyle="1" w:styleId="FSDraftReady">
    <w:name w:val="FSDraftReady"/>
    <w:basedOn w:val="BodyText"/>
    <w:next w:val="Header"/>
    <w:pPr>
      <w:spacing w:after="0"/>
      <w:jc w:val="right"/>
    </w:pPr>
    <w:rPr>
      <w:sz w:val="36"/>
    </w:rPr>
  </w:style>
  <w:style w:type="paragraph" w:customStyle="1" w:styleId="HeaderCPN">
    <w:name w:val="HeaderCPN"/>
    <w:basedOn w:val="BodyText"/>
    <w:pPr>
      <w:spacing w:before="360" w:after="0"/>
      <w:jc w:val="right"/>
    </w:pPr>
  </w:style>
  <w:style w:type="paragraph" w:styleId="Date">
    <w:name w:val="Date"/>
    <w:basedOn w:val="Normal"/>
    <w:next w:val="Normal"/>
  </w:style>
  <w:style w:type="paragraph" w:customStyle="1" w:styleId="HeaderFPN">
    <w:name w:val="HeaderFPN"/>
    <w:basedOn w:val="HeaderCPN"/>
    <w:pPr>
      <w:spacing w:before="0"/>
    </w:pPr>
  </w:style>
  <w:style w:type="paragraph" w:customStyle="1" w:styleId="HeaderFPCSLogo">
    <w:name w:val="HeaderFPCSLogo"/>
    <w:basedOn w:val="Header"/>
    <w:pPr>
      <w:tabs>
        <w:tab w:val="clear" w:pos="8280"/>
      </w:tabs>
      <w:jc w:val="center"/>
    </w:pPr>
  </w:style>
  <w:style w:type="paragraph" w:customStyle="1" w:styleId="HeaderCPCSLogo">
    <w:name w:val="HeaderCPCSLogo"/>
    <w:basedOn w:val="HeaderFPCSLogo"/>
    <w:pPr>
      <w:spacing w:before="360"/>
    </w:pPr>
  </w:style>
  <w:style w:type="paragraph" w:customStyle="1" w:styleId="DocCoverTitle">
    <w:name w:val="DocCoverTitle"/>
    <w:basedOn w:val="BodyText"/>
    <w:pPr>
      <w:jc w:val="center"/>
    </w:pPr>
    <w:rPr>
      <w:rFonts w:ascii="Times New Roman Bold" w:hAnsi="Times New Roman Bold"/>
      <w:b/>
      <w:bCs/>
      <w:caps/>
      <w:sz w:val="32"/>
    </w:rPr>
  </w:style>
  <w:style w:type="paragraph" w:customStyle="1" w:styleId="DocCovedrBodyText">
    <w:name w:val="DocCovedr Body Text"/>
    <w:basedOn w:val="BodyText"/>
    <w:pPr>
      <w:jc w:val="center"/>
    </w:pPr>
    <w:rPr>
      <w:sz w:val="26"/>
    </w:rPr>
  </w:style>
  <w:style w:type="paragraph" w:customStyle="1" w:styleId="DocCoverLogo">
    <w:name w:val="DocCoverLogo"/>
    <w:basedOn w:val="BodyText"/>
    <w:pPr>
      <w:spacing w:after="480"/>
    </w:pPr>
  </w:style>
  <w:style w:type="paragraph" w:customStyle="1" w:styleId="DocContentHeading">
    <w:name w:val="DocContentHeading"/>
    <w:basedOn w:val="IndexHeading"/>
  </w:style>
  <w:style w:type="paragraph" w:customStyle="1" w:styleId="DocContentSubHeading">
    <w:name w:val="DocContentSubHeading"/>
    <w:basedOn w:val="IndexHeading2"/>
    <w:rPr>
      <w:caps w:val="0"/>
    </w:rPr>
  </w:style>
  <w:style w:type="paragraph" w:customStyle="1" w:styleId="CoverPageParties">
    <w:name w:val="CoverPageParties"/>
    <w:basedOn w:val="BodyText"/>
    <w:pPr>
      <w:jc w:val="center"/>
    </w:pPr>
    <w:rPr>
      <w:rFonts w:ascii="Times New Roman Bold" w:hAnsi="Times New Roman Bold"/>
      <w:b/>
      <w:sz w:val="32"/>
    </w:rPr>
  </w:style>
  <w:style w:type="paragraph" w:customStyle="1" w:styleId="Dated">
    <w:name w:val="Dated"/>
    <w:basedOn w:val="BodyText"/>
    <w:pPr>
      <w:jc w:val="center"/>
    </w:pPr>
  </w:style>
  <w:style w:type="paragraph" w:customStyle="1" w:styleId="PartiesTitle">
    <w:name w:val="PartiesTitle"/>
    <w:basedOn w:val="Heading1"/>
    <w:rsid w:val="00DD6D00"/>
    <w:pPr>
      <w:spacing w:before="240"/>
      <w:outlineLvl w:val="9"/>
    </w:pPr>
    <w:rPr>
      <w:sz w:val="22"/>
    </w:rPr>
  </w:style>
  <w:style w:type="character" w:styleId="Hyperlink">
    <w:name w:val="Hyperlink"/>
    <w:uiPriority w:val="99"/>
    <w:rPr>
      <w:color w:val="0000FF"/>
      <w:u w:val="single"/>
    </w:rPr>
  </w:style>
  <w:style w:type="character" w:customStyle="1" w:styleId="FsCrossOff">
    <w:name w:val="FsCrossOff"/>
    <w:rPr>
      <w:rFonts w:ascii="Times New Roman" w:hAnsi="Times New Roman"/>
    </w:rPr>
  </w:style>
  <w:style w:type="character" w:customStyle="1" w:styleId="FsCrossOn">
    <w:name w:val="FsCrossOn"/>
    <w:rPr>
      <w:rFonts w:ascii="Times New Roman" w:hAnsi="Times New Roman"/>
      <w:u w:val="dottedHeavy"/>
    </w:rPr>
  </w:style>
  <w:style w:type="character" w:customStyle="1" w:styleId="DocXref">
    <w:name w:val="DocXref"/>
    <w:rPr>
      <w:rFonts w:ascii="Times New Roman" w:hAnsi="Times New Roman"/>
      <w:color w:val="0000FF"/>
    </w:rPr>
  </w:style>
  <w:style w:type="paragraph" w:styleId="DocumentMap">
    <w:name w:val="Document Map"/>
    <w:basedOn w:val="Normal"/>
    <w:semiHidden/>
    <w:pPr>
      <w:shd w:val="clear" w:color="auto" w:fill="000080"/>
    </w:pPr>
    <w:rPr>
      <w:rFonts w:ascii="Tahoma" w:hAnsi="Tahoma" w:cs="Tahoma"/>
    </w:rPr>
  </w:style>
  <w:style w:type="paragraph" w:customStyle="1" w:styleId="PrivateMAACont1">
    <w:name w:val="PrivateMAA Cont 1"/>
    <w:basedOn w:val="Normal"/>
    <w:pPr>
      <w:jc w:val="both"/>
    </w:pPr>
    <w:rPr>
      <w:szCs w:val="20"/>
    </w:rPr>
  </w:style>
  <w:style w:type="paragraph" w:customStyle="1" w:styleId="PrivateMAACont2">
    <w:name w:val="PrivateMAA Cont 2"/>
    <w:basedOn w:val="PrivateMAACont1"/>
  </w:style>
  <w:style w:type="paragraph" w:customStyle="1" w:styleId="PrivateMAACont3">
    <w:name w:val="PrivateMAA Cont 3"/>
    <w:basedOn w:val="PrivateMAACont2"/>
  </w:style>
  <w:style w:type="paragraph" w:customStyle="1" w:styleId="PrivateMAACont4">
    <w:name w:val="PrivateMAA Cont 4"/>
    <w:basedOn w:val="PrivateMAACont3"/>
  </w:style>
  <w:style w:type="paragraph" w:customStyle="1" w:styleId="PrivateMAACont5">
    <w:name w:val="PrivateMAA Cont 5"/>
    <w:basedOn w:val="PrivateMAACont4"/>
    <w:pPr>
      <w:ind w:left="720"/>
    </w:pPr>
  </w:style>
  <w:style w:type="paragraph" w:customStyle="1" w:styleId="PrivateMAACont6">
    <w:name w:val="PrivateMAA Cont 6"/>
    <w:basedOn w:val="PrivateMAACont5"/>
    <w:pPr>
      <w:ind w:left="1440"/>
    </w:pPr>
  </w:style>
  <w:style w:type="paragraph" w:customStyle="1" w:styleId="PrivateMAACont7">
    <w:name w:val="PrivateMAA Cont 7"/>
    <w:basedOn w:val="PrivateMAACont6"/>
    <w:pPr>
      <w:ind w:left="2160"/>
    </w:pPr>
  </w:style>
  <w:style w:type="paragraph" w:customStyle="1" w:styleId="PrivateMAACont8">
    <w:name w:val="PrivateMAA Cont 8"/>
    <w:basedOn w:val="PrivateMAACont7"/>
    <w:pPr>
      <w:ind w:left="2880"/>
    </w:pPr>
  </w:style>
  <w:style w:type="paragraph" w:customStyle="1" w:styleId="PrivateMAACont9">
    <w:name w:val="PrivateMAA Cont 9"/>
    <w:basedOn w:val="Normal"/>
    <w:pPr>
      <w:jc w:val="both"/>
    </w:pPr>
    <w:rPr>
      <w:szCs w:val="20"/>
    </w:rPr>
  </w:style>
  <w:style w:type="paragraph" w:customStyle="1" w:styleId="PrivateMAAL1">
    <w:name w:val="PrivateMAA_L1"/>
    <w:basedOn w:val="Normal"/>
    <w:next w:val="PrivateMAAL2"/>
    <w:pPr>
      <w:keepNext/>
      <w:keepLines/>
      <w:pageBreakBefore/>
      <w:tabs>
        <w:tab w:val="num" w:pos="720"/>
      </w:tabs>
      <w:spacing w:line="480" w:lineRule="auto"/>
      <w:ind w:left="720" w:hanging="720"/>
      <w:jc w:val="center"/>
      <w:outlineLvl w:val="0"/>
    </w:pPr>
    <w:rPr>
      <w:b/>
      <w:caps/>
      <w:szCs w:val="20"/>
    </w:rPr>
  </w:style>
  <w:style w:type="paragraph" w:customStyle="1" w:styleId="PrivateMAAL2">
    <w:name w:val="PrivateMAA_L2"/>
    <w:basedOn w:val="PrivateMAAL1"/>
    <w:next w:val="PrivateMAAL4"/>
    <w:pPr>
      <w:pageBreakBefore w:val="0"/>
      <w:numPr>
        <w:ilvl w:val="1"/>
      </w:numPr>
      <w:tabs>
        <w:tab w:val="num" w:pos="720"/>
      </w:tabs>
      <w:spacing w:line="240" w:lineRule="auto"/>
      <w:ind w:left="720" w:hanging="720"/>
      <w:outlineLvl w:val="1"/>
    </w:pPr>
    <w:rPr>
      <w:caps w:val="0"/>
      <w:smallCaps/>
      <w:sz w:val="22"/>
    </w:rPr>
  </w:style>
  <w:style w:type="paragraph" w:customStyle="1" w:styleId="PrivateMAAL4">
    <w:name w:val="PrivateMAA_L4"/>
    <w:basedOn w:val="PrivateMAAL3"/>
    <w:pPr>
      <w:numPr>
        <w:ilvl w:val="3"/>
      </w:numPr>
      <w:tabs>
        <w:tab w:val="num" w:pos="720"/>
      </w:tabs>
      <w:spacing w:before="0" w:after="240"/>
      <w:ind w:left="720" w:hanging="720"/>
    </w:pPr>
  </w:style>
  <w:style w:type="paragraph" w:customStyle="1" w:styleId="PrivateMAAL3">
    <w:name w:val="PrivateMAA_L3"/>
    <w:basedOn w:val="PrivateMAAL2"/>
    <w:pPr>
      <w:keepNext w:val="0"/>
      <w:keepLines w:val="0"/>
      <w:numPr>
        <w:ilvl w:val="2"/>
      </w:numPr>
      <w:tabs>
        <w:tab w:val="num" w:pos="720"/>
      </w:tabs>
      <w:spacing w:before="480" w:after="120"/>
      <w:ind w:left="720" w:hanging="720"/>
      <w:jc w:val="both"/>
      <w:outlineLvl w:val="9"/>
    </w:pPr>
    <w:rPr>
      <w:b w:val="0"/>
      <w:smallCaps w:val="0"/>
    </w:rPr>
  </w:style>
  <w:style w:type="paragraph" w:customStyle="1" w:styleId="PrivateMAAL5">
    <w:name w:val="PrivateMAA_L5"/>
    <w:basedOn w:val="PrivateMAAL4"/>
    <w:pPr>
      <w:numPr>
        <w:ilvl w:val="4"/>
      </w:numPr>
      <w:tabs>
        <w:tab w:val="num" w:pos="720"/>
      </w:tabs>
      <w:ind w:left="720" w:hanging="720"/>
    </w:pPr>
  </w:style>
  <w:style w:type="paragraph" w:customStyle="1" w:styleId="PrivateMAAL6">
    <w:name w:val="PrivateMAA_L6"/>
    <w:basedOn w:val="PrivateMAAL5"/>
    <w:pPr>
      <w:numPr>
        <w:ilvl w:val="5"/>
      </w:numPr>
      <w:tabs>
        <w:tab w:val="num" w:pos="720"/>
      </w:tabs>
      <w:ind w:left="720" w:hanging="720"/>
    </w:pPr>
  </w:style>
  <w:style w:type="paragraph" w:customStyle="1" w:styleId="PrivateMAAL7">
    <w:name w:val="PrivateMAA_L7"/>
    <w:basedOn w:val="PrivateMAAL6"/>
    <w:pPr>
      <w:numPr>
        <w:ilvl w:val="6"/>
      </w:numPr>
      <w:tabs>
        <w:tab w:val="num" w:pos="720"/>
      </w:tabs>
      <w:ind w:left="720" w:hanging="720"/>
    </w:pPr>
  </w:style>
  <w:style w:type="paragraph" w:customStyle="1" w:styleId="PrivateMAAL8">
    <w:name w:val="PrivateMAA_L8"/>
    <w:basedOn w:val="PrivateMAAL7"/>
    <w:pPr>
      <w:numPr>
        <w:ilvl w:val="7"/>
      </w:numPr>
      <w:tabs>
        <w:tab w:val="num" w:pos="720"/>
      </w:tabs>
      <w:ind w:left="720" w:hanging="720"/>
    </w:pPr>
  </w:style>
  <w:style w:type="paragraph" w:customStyle="1" w:styleId="PrivateMAAL9">
    <w:name w:val="PrivateMAA_L9"/>
    <w:basedOn w:val="PrivateMAAL8"/>
    <w:pPr>
      <w:numPr>
        <w:ilvl w:val="8"/>
      </w:numPr>
      <w:tabs>
        <w:tab w:val="num" w:pos="720"/>
      </w:tabs>
      <w:ind w:left="720" w:hanging="720"/>
    </w:pPr>
  </w:style>
  <w:style w:type="paragraph" w:customStyle="1" w:styleId="PrivateMABCont1">
    <w:name w:val="PrivateMAB Cont 1"/>
    <w:basedOn w:val="Normal"/>
    <w:pPr>
      <w:jc w:val="both"/>
    </w:pPr>
    <w:rPr>
      <w:szCs w:val="20"/>
    </w:rPr>
  </w:style>
  <w:style w:type="paragraph" w:customStyle="1" w:styleId="PrivateMABCont2">
    <w:name w:val="PrivateMAB Cont 2"/>
    <w:basedOn w:val="PrivateMABCont1"/>
  </w:style>
  <w:style w:type="paragraph" w:customStyle="1" w:styleId="PrivateMABCont3">
    <w:name w:val="PrivateMAB Cont 3"/>
    <w:basedOn w:val="PrivateMABCont2"/>
    <w:pPr>
      <w:ind w:left="720"/>
    </w:pPr>
  </w:style>
  <w:style w:type="paragraph" w:customStyle="1" w:styleId="PrivateMABCont4">
    <w:name w:val="PrivateMAB Cont 4"/>
    <w:basedOn w:val="PrivateMABCont3"/>
    <w:pPr>
      <w:ind w:left="1440"/>
    </w:pPr>
  </w:style>
  <w:style w:type="paragraph" w:customStyle="1" w:styleId="PrivateMABCont5">
    <w:name w:val="PrivateMAB Cont 5"/>
    <w:basedOn w:val="PrivateMABCont4"/>
    <w:pPr>
      <w:ind w:left="2160"/>
    </w:pPr>
  </w:style>
  <w:style w:type="paragraph" w:customStyle="1" w:styleId="PrivateMABCont6">
    <w:name w:val="PrivateMAB Cont 6"/>
    <w:basedOn w:val="PrivateMABCont5"/>
    <w:pPr>
      <w:ind w:left="2880"/>
    </w:pPr>
  </w:style>
  <w:style w:type="paragraph" w:customStyle="1" w:styleId="PrivateMABCont7">
    <w:name w:val="PrivateMAB Cont 7"/>
    <w:basedOn w:val="PrivateMABCont6"/>
    <w:pPr>
      <w:ind w:left="3600"/>
    </w:pPr>
  </w:style>
  <w:style w:type="paragraph" w:customStyle="1" w:styleId="PrivateMABCont8">
    <w:name w:val="PrivateMAB Cont 8"/>
    <w:basedOn w:val="PrivateMABCont7"/>
    <w:pPr>
      <w:ind w:left="4321"/>
    </w:pPr>
  </w:style>
  <w:style w:type="paragraph" w:customStyle="1" w:styleId="PrivateMABCont9">
    <w:name w:val="PrivateMAB Cont 9"/>
    <w:basedOn w:val="PrivateMABCont8"/>
    <w:pPr>
      <w:ind w:left="0"/>
    </w:pPr>
  </w:style>
  <w:style w:type="paragraph" w:customStyle="1" w:styleId="PrivateMABL1">
    <w:name w:val="PrivateMAB_L1"/>
    <w:basedOn w:val="Normal"/>
    <w:next w:val="PrivateMABL2"/>
    <w:qFormat/>
    <w:rsid w:val="00C80BB3"/>
    <w:pPr>
      <w:keepNext/>
      <w:keepLines/>
      <w:tabs>
        <w:tab w:val="num" w:pos="720"/>
      </w:tabs>
      <w:spacing w:before="240" w:after="120"/>
      <w:ind w:left="720" w:hanging="720"/>
      <w:jc w:val="center"/>
      <w:outlineLvl w:val="0"/>
    </w:pPr>
    <w:rPr>
      <w:b/>
      <w:smallCaps/>
      <w:sz w:val="22"/>
      <w:szCs w:val="20"/>
    </w:rPr>
  </w:style>
  <w:style w:type="paragraph" w:customStyle="1" w:styleId="PrivateMABL2">
    <w:name w:val="PrivateMAB_L2"/>
    <w:basedOn w:val="PrivateMABL1"/>
    <w:pPr>
      <w:keepNext w:val="0"/>
      <w:keepLines w:val="0"/>
      <w:numPr>
        <w:ilvl w:val="1"/>
      </w:numPr>
      <w:tabs>
        <w:tab w:val="num" w:pos="720"/>
      </w:tabs>
      <w:spacing w:before="0" w:after="240"/>
      <w:ind w:left="720" w:hanging="720"/>
      <w:jc w:val="both"/>
      <w:outlineLvl w:val="9"/>
    </w:pPr>
    <w:rPr>
      <w:b w:val="0"/>
      <w:smallCaps w:val="0"/>
    </w:rPr>
  </w:style>
  <w:style w:type="paragraph" w:customStyle="1" w:styleId="PrivateMABL3">
    <w:name w:val="PrivateMAB_L3"/>
    <w:basedOn w:val="PrivateMABL2"/>
    <w:rsid w:val="000C3188"/>
    <w:pPr>
      <w:numPr>
        <w:ilvl w:val="2"/>
      </w:numPr>
      <w:tabs>
        <w:tab w:val="num" w:pos="720"/>
      </w:tabs>
      <w:ind w:left="720" w:hanging="720"/>
    </w:pPr>
  </w:style>
  <w:style w:type="paragraph" w:customStyle="1" w:styleId="PrivateMABL4">
    <w:name w:val="PrivateMAB_L4"/>
    <w:basedOn w:val="PrivateMABL3"/>
    <w:pPr>
      <w:numPr>
        <w:ilvl w:val="3"/>
      </w:numPr>
      <w:tabs>
        <w:tab w:val="num" w:pos="720"/>
      </w:tabs>
      <w:ind w:left="720" w:hanging="720"/>
    </w:pPr>
  </w:style>
  <w:style w:type="paragraph" w:customStyle="1" w:styleId="PrivateMABL5">
    <w:name w:val="PrivateMAB_L5"/>
    <w:basedOn w:val="PrivateMABL4"/>
    <w:pPr>
      <w:numPr>
        <w:ilvl w:val="4"/>
      </w:numPr>
      <w:tabs>
        <w:tab w:val="num" w:pos="720"/>
      </w:tabs>
      <w:ind w:left="720" w:hanging="720"/>
    </w:pPr>
  </w:style>
  <w:style w:type="paragraph" w:customStyle="1" w:styleId="PrivateMABL6">
    <w:name w:val="PrivateMAB_L6"/>
    <w:basedOn w:val="PrivateMABL5"/>
    <w:pPr>
      <w:numPr>
        <w:ilvl w:val="5"/>
      </w:numPr>
      <w:tabs>
        <w:tab w:val="num" w:pos="720"/>
      </w:tabs>
      <w:ind w:left="720" w:hanging="720"/>
    </w:pPr>
  </w:style>
  <w:style w:type="paragraph" w:customStyle="1" w:styleId="PrivateMABL7">
    <w:name w:val="PrivateMAB_L7"/>
    <w:basedOn w:val="PrivateMABL6"/>
    <w:pPr>
      <w:numPr>
        <w:ilvl w:val="6"/>
      </w:numPr>
      <w:tabs>
        <w:tab w:val="num" w:pos="720"/>
      </w:tabs>
      <w:ind w:left="720" w:hanging="720"/>
    </w:pPr>
  </w:style>
  <w:style w:type="paragraph" w:customStyle="1" w:styleId="PrivateMABL8">
    <w:name w:val="PrivateMAB_L8"/>
    <w:basedOn w:val="PrivateMABL7"/>
    <w:pPr>
      <w:numPr>
        <w:ilvl w:val="7"/>
      </w:numPr>
      <w:tabs>
        <w:tab w:val="num" w:pos="720"/>
      </w:tabs>
      <w:ind w:left="720" w:hanging="720"/>
    </w:pPr>
  </w:style>
  <w:style w:type="paragraph" w:customStyle="1" w:styleId="PrivateMABL9">
    <w:name w:val="PrivateMAB_L9"/>
    <w:basedOn w:val="PrivateMABL8"/>
    <w:pPr>
      <w:numPr>
        <w:ilvl w:val="8"/>
      </w:numPr>
      <w:tabs>
        <w:tab w:val="num" w:pos="720"/>
      </w:tabs>
      <w:ind w:left="720" w:hanging="720"/>
      <w:outlineLvl w:val="8"/>
    </w:pPr>
  </w:style>
  <w:style w:type="paragraph" w:customStyle="1" w:styleId="PrivateMAdCont1">
    <w:name w:val="PrivateMAd Cont 1"/>
    <w:basedOn w:val="Normal"/>
    <w:pPr>
      <w:jc w:val="both"/>
    </w:pPr>
    <w:rPr>
      <w:szCs w:val="20"/>
    </w:rPr>
  </w:style>
  <w:style w:type="paragraph" w:customStyle="1" w:styleId="PrivateMAdCont2">
    <w:name w:val="PrivateMAd Cont 2"/>
    <w:basedOn w:val="PrivateMAdCont1"/>
    <w:pPr>
      <w:ind w:left="720"/>
    </w:pPr>
  </w:style>
  <w:style w:type="paragraph" w:customStyle="1" w:styleId="PrivateMAdCont3">
    <w:name w:val="PrivateMAd Cont 3"/>
    <w:basedOn w:val="PrivateMAdCont2"/>
    <w:pPr>
      <w:ind w:left="1440"/>
    </w:pPr>
  </w:style>
  <w:style w:type="paragraph" w:customStyle="1" w:styleId="PrivateMAdCont4">
    <w:name w:val="PrivateMAd Cont 4"/>
    <w:basedOn w:val="PrivateMAdCont3"/>
    <w:pPr>
      <w:ind w:left="2160"/>
    </w:pPr>
  </w:style>
  <w:style w:type="paragraph" w:customStyle="1" w:styleId="PrivateMAdCont5">
    <w:name w:val="PrivateMAd Cont 5"/>
    <w:basedOn w:val="PrivateMAdCont4"/>
    <w:pPr>
      <w:ind w:left="2880"/>
    </w:pPr>
  </w:style>
  <w:style w:type="paragraph" w:customStyle="1" w:styleId="PrivateMAdCont6">
    <w:name w:val="PrivateMAd Cont 6"/>
    <w:basedOn w:val="PrivateMAdCont5"/>
    <w:pPr>
      <w:ind w:left="3600"/>
    </w:pPr>
  </w:style>
  <w:style w:type="paragraph" w:customStyle="1" w:styleId="PrivateMAdCont7">
    <w:name w:val="PrivateMAd Cont 7"/>
    <w:basedOn w:val="PrivateMAdCont6"/>
    <w:pPr>
      <w:ind w:left="4320"/>
    </w:pPr>
  </w:style>
  <w:style w:type="paragraph" w:customStyle="1" w:styleId="PrivateMAdL1">
    <w:name w:val="PrivateMAd_L1"/>
    <w:basedOn w:val="Normal"/>
    <w:rsid w:val="00D2172C"/>
    <w:pPr>
      <w:tabs>
        <w:tab w:val="num" w:pos="720"/>
      </w:tabs>
      <w:ind w:left="720" w:hanging="720"/>
      <w:jc w:val="both"/>
    </w:pPr>
    <w:rPr>
      <w:sz w:val="22"/>
      <w:szCs w:val="20"/>
    </w:rPr>
  </w:style>
  <w:style w:type="paragraph" w:customStyle="1" w:styleId="PrivateMAdL2">
    <w:name w:val="PrivateMAd_L2"/>
    <w:basedOn w:val="PrivateMAdL1"/>
    <w:rsid w:val="00D2172C"/>
    <w:pPr>
      <w:numPr>
        <w:ilvl w:val="1"/>
      </w:numPr>
      <w:tabs>
        <w:tab w:val="num" w:pos="720"/>
      </w:tabs>
      <w:ind w:left="720" w:hanging="720"/>
    </w:pPr>
  </w:style>
  <w:style w:type="paragraph" w:customStyle="1" w:styleId="PrivateMAdL3">
    <w:name w:val="PrivateMAd_L3"/>
    <w:basedOn w:val="PrivateMAdL2"/>
    <w:pPr>
      <w:numPr>
        <w:ilvl w:val="2"/>
      </w:numPr>
      <w:tabs>
        <w:tab w:val="num" w:pos="720"/>
      </w:tabs>
      <w:ind w:left="720" w:hanging="720"/>
    </w:pPr>
  </w:style>
  <w:style w:type="paragraph" w:customStyle="1" w:styleId="PrivateMAdL4">
    <w:name w:val="PrivateMAd_L4"/>
    <w:basedOn w:val="PrivateMAdL3"/>
    <w:pPr>
      <w:numPr>
        <w:ilvl w:val="3"/>
      </w:numPr>
      <w:tabs>
        <w:tab w:val="num" w:pos="720"/>
      </w:tabs>
      <w:ind w:left="720" w:hanging="720"/>
    </w:pPr>
  </w:style>
  <w:style w:type="paragraph" w:customStyle="1" w:styleId="PrivateMAdL5">
    <w:name w:val="PrivateMAd_L5"/>
    <w:basedOn w:val="PrivateMAdL4"/>
    <w:pPr>
      <w:numPr>
        <w:ilvl w:val="4"/>
      </w:numPr>
      <w:tabs>
        <w:tab w:val="num" w:pos="720"/>
      </w:tabs>
      <w:ind w:left="720" w:hanging="720"/>
    </w:pPr>
  </w:style>
  <w:style w:type="paragraph" w:customStyle="1" w:styleId="PrivateMAdL6">
    <w:name w:val="PrivateMAd_L6"/>
    <w:basedOn w:val="PrivateMAdL5"/>
    <w:pPr>
      <w:numPr>
        <w:ilvl w:val="5"/>
      </w:numPr>
      <w:tabs>
        <w:tab w:val="num" w:pos="720"/>
      </w:tabs>
      <w:ind w:left="720" w:hanging="720"/>
    </w:pPr>
  </w:style>
  <w:style w:type="paragraph" w:customStyle="1" w:styleId="PrivateMAdL7">
    <w:name w:val="PrivateMAd_L7"/>
    <w:basedOn w:val="PrivateMAdL6"/>
    <w:pPr>
      <w:numPr>
        <w:ilvl w:val="6"/>
      </w:numPr>
      <w:tabs>
        <w:tab w:val="num" w:pos="720"/>
      </w:tabs>
      <w:ind w:left="720" w:hanging="720"/>
    </w:pPr>
  </w:style>
  <w:style w:type="paragraph" w:customStyle="1" w:styleId="PrivateMAECont1">
    <w:name w:val="PrivateMAE Cont 1"/>
    <w:basedOn w:val="Normal"/>
    <w:pPr>
      <w:jc w:val="both"/>
    </w:pPr>
    <w:rPr>
      <w:szCs w:val="20"/>
    </w:rPr>
  </w:style>
  <w:style w:type="paragraph" w:customStyle="1" w:styleId="PrivateMAECont2">
    <w:name w:val="PrivateMAE Cont 2"/>
    <w:basedOn w:val="PrivateMAECont1"/>
    <w:rPr>
      <w:sz w:val="22"/>
    </w:rPr>
  </w:style>
  <w:style w:type="paragraph" w:customStyle="1" w:styleId="PrivateMAECont3">
    <w:name w:val="PrivateMAE Cont 3"/>
    <w:basedOn w:val="PrivateMAECont2"/>
  </w:style>
  <w:style w:type="paragraph" w:customStyle="1" w:styleId="PrivateMAECont4">
    <w:name w:val="PrivateMAE Cont 4"/>
    <w:basedOn w:val="PrivateMAECont3"/>
  </w:style>
  <w:style w:type="paragraph" w:customStyle="1" w:styleId="PrivateMAECont5">
    <w:name w:val="PrivateMAE Cont 5"/>
    <w:basedOn w:val="PrivateMAECont4"/>
  </w:style>
  <w:style w:type="paragraph" w:customStyle="1" w:styleId="PrivateMAECont6">
    <w:name w:val="PrivateMAE Cont 6"/>
    <w:basedOn w:val="PrivateMAECont5"/>
    <w:pPr>
      <w:ind w:left="720"/>
    </w:pPr>
  </w:style>
  <w:style w:type="paragraph" w:customStyle="1" w:styleId="PrivateMAECont7">
    <w:name w:val="PrivateMAE Cont 7"/>
    <w:basedOn w:val="PrivateMAECont6"/>
    <w:pPr>
      <w:ind w:left="1440"/>
    </w:pPr>
  </w:style>
  <w:style w:type="paragraph" w:customStyle="1" w:styleId="PrivateMAECont8">
    <w:name w:val="PrivateMAE Cont 8"/>
    <w:basedOn w:val="PrivateMAECont7"/>
    <w:pPr>
      <w:ind w:left="2160"/>
    </w:pPr>
  </w:style>
  <w:style w:type="paragraph" w:customStyle="1" w:styleId="PrivateMAECont9">
    <w:name w:val="PrivateMAE Cont 9"/>
    <w:basedOn w:val="PrivateMAECont7"/>
  </w:style>
  <w:style w:type="paragraph" w:customStyle="1" w:styleId="PrivateMAEL1">
    <w:name w:val="PrivateMAE_L1"/>
    <w:basedOn w:val="Normal"/>
    <w:next w:val="PrivateMAEL2"/>
    <w:pPr>
      <w:keepNext/>
      <w:keepLines/>
      <w:pageBreakBefore/>
      <w:tabs>
        <w:tab w:val="num" w:pos="720"/>
      </w:tabs>
      <w:spacing w:line="480" w:lineRule="auto"/>
      <w:ind w:left="720" w:hanging="720"/>
      <w:jc w:val="center"/>
    </w:pPr>
    <w:rPr>
      <w:b/>
      <w:caps/>
      <w:szCs w:val="20"/>
    </w:rPr>
  </w:style>
  <w:style w:type="paragraph" w:customStyle="1" w:styleId="PrivateMAEL2">
    <w:name w:val="PrivateMAE_L2"/>
    <w:basedOn w:val="PrivateMAEL1"/>
    <w:next w:val="PrivateMAEL3"/>
    <w:pPr>
      <w:pageBreakBefore w:val="0"/>
      <w:numPr>
        <w:ilvl w:val="1"/>
      </w:numPr>
      <w:tabs>
        <w:tab w:val="num" w:pos="720"/>
      </w:tabs>
      <w:spacing w:before="480" w:after="360" w:line="240" w:lineRule="auto"/>
      <w:ind w:left="720" w:hanging="720"/>
    </w:pPr>
    <w:rPr>
      <w:caps w:val="0"/>
    </w:rPr>
  </w:style>
  <w:style w:type="paragraph" w:customStyle="1" w:styleId="PrivateMAEL3">
    <w:name w:val="PrivateMAE_L3"/>
    <w:basedOn w:val="PrivateMAEL2"/>
    <w:next w:val="PrivateMAEL5"/>
    <w:pPr>
      <w:numPr>
        <w:ilvl w:val="2"/>
      </w:numPr>
      <w:tabs>
        <w:tab w:val="num" w:pos="720"/>
      </w:tabs>
      <w:spacing w:after="120"/>
      <w:ind w:left="720" w:hanging="720"/>
      <w:outlineLvl w:val="2"/>
    </w:pPr>
    <w:rPr>
      <w:smallCaps/>
    </w:rPr>
  </w:style>
  <w:style w:type="paragraph" w:customStyle="1" w:styleId="PrivateMAEL5">
    <w:name w:val="PrivateMAE_L5"/>
    <w:basedOn w:val="PrivateMAEL4"/>
    <w:pPr>
      <w:numPr>
        <w:ilvl w:val="4"/>
      </w:numPr>
      <w:tabs>
        <w:tab w:val="num" w:pos="720"/>
      </w:tabs>
      <w:ind w:left="720" w:hanging="720"/>
    </w:pPr>
  </w:style>
  <w:style w:type="paragraph" w:customStyle="1" w:styleId="PrivateMAEL4">
    <w:name w:val="PrivateMAE_L4"/>
    <w:basedOn w:val="PrivateMAEL3"/>
    <w:pPr>
      <w:keepNext w:val="0"/>
      <w:keepLines w:val="0"/>
      <w:numPr>
        <w:ilvl w:val="3"/>
      </w:numPr>
      <w:tabs>
        <w:tab w:val="num" w:pos="720"/>
      </w:tabs>
      <w:spacing w:before="0" w:after="240"/>
      <w:ind w:left="720" w:hanging="720"/>
      <w:jc w:val="both"/>
      <w:outlineLvl w:val="9"/>
    </w:pPr>
    <w:rPr>
      <w:b w:val="0"/>
      <w:smallCaps w:val="0"/>
      <w:sz w:val="22"/>
    </w:rPr>
  </w:style>
  <w:style w:type="paragraph" w:customStyle="1" w:styleId="PrivateMAEL6">
    <w:name w:val="PrivateMAE_L6"/>
    <w:basedOn w:val="PrivateMAEL5"/>
    <w:pPr>
      <w:numPr>
        <w:ilvl w:val="5"/>
      </w:numPr>
      <w:tabs>
        <w:tab w:val="num" w:pos="720"/>
      </w:tabs>
      <w:ind w:left="720" w:hanging="720"/>
    </w:pPr>
  </w:style>
  <w:style w:type="paragraph" w:customStyle="1" w:styleId="PrivateMAEL7">
    <w:name w:val="PrivateMAE_L7"/>
    <w:basedOn w:val="PrivateMAEL6"/>
    <w:pPr>
      <w:numPr>
        <w:ilvl w:val="6"/>
      </w:numPr>
      <w:tabs>
        <w:tab w:val="num" w:pos="720"/>
      </w:tabs>
      <w:ind w:left="720" w:hanging="720"/>
    </w:pPr>
  </w:style>
  <w:style w:type="paragraph" w:customStyle="1" w:styleId="PrivateMAEL8">
    <w:name w:val="PrivateMAE_L8"/>
    <w:basedOn w:val="PrivateMAEL7"/>
    <w:pPr>
      <w:numPr>
        <w:ilvl w:val="7"/>
      </w:numPr>
      <w:tabs>
        <w:tab w:val="num" w:pos="720"/>
      </w:tabs>
      <w:ind w:left="720" w:hanging="720"/>
    </w:pPr>
  </w:style>
  <w:style w:type="paragraph" w:customStyle="1" w:styleId="PrivateMAEL9">
    <w:name w:val="PrivateMAE_L9"/>
    <w:basedOn w:val="PrivateMAEL8"/>
    <w:pPr>
      <w:numPr>
        <w:ilvl w:val="8"/>
      </w:numPr>
      <w:tabs>
        <w:tab w:val="num" w:pos="720"/>
      </w:tabs>
      <w:ind w:left="720" w:hanging="720"/>
    </w:pPr>
  </w:style>
  <w:style w:type="paragraph" w:customStyle="1" w:styleId="PrivateMANCont1">
    <w:name w:val="PrivateMAN Cont 1"/>
    <w:basedOn w:val="Normal"/>
    <w:pPr>
      <w:jc w:val="both"/>
    </w:pPr>
    <w:rPr>
      <w:szCs w:val="20"/>
    </w:rPr>
  </w:style>
  <w:style w:type="paragraph" w:customStyle="1" w:styleId="PrivateMANCont2">
    <w:name w:val="PrivateMAN Cont 2"/>
    <w:basedOn w:val="PrivateMANCont1"/>
    <w:pPr>
      <w:ind w:left="720"/>
    </w:pPr>
  </w:style>
  <w:style w:type="paragraph" w:customStyle="1" w:styleId="PrivateMANCont3">
    <w:name w:val="PrivateMAN Cont 3"/>
    <w:basedOn w:val="PrivateMANCont2"/>
    <w:pPr>
      <w:ind w:left="1440"/>
    </w:pPr>
  </w:style>
  <w:style w:type="paragraph" w:customStyle="1" w:styleId="PrivateMANCont4">
    <w:name w:val="PrivateMAN Cont 4"/>
    <w:basedOn w:val="PrivateMANCont3"/>
    <w:pPr>
      <w:ind w:left="2160"/>
    </w:pPr>
  </w:style>
  <w:style w:type="paragraph" w:customStyle="1" w:styleId="PrivateMANCont5">
    <w:name w:val="PrivateMAN Cont 5"/>
    <w:basedOn w:val="PrivateMANCont4"/>
    <w:pPr>
      <w:ind w:left="2880"/>
    </w:pPr>
  </w:style>
  <w:style w:type="paragraph" w:customStyle="1" w:styleId="PrivateMANCont6">
    <w:name w:val="PrivateMAN Cont 6"/>
    <w:basedOn w:val="PrivateMANCont5"/>
    <w:pPr>
      <w:ind w:left="3600"/>
    </w:pPr>
  </w:style>
  <w:style w:type="paragraph" w:customStyle="1" w:styleId="PrivateMANCont7">
    <w:name w:val="PrivateMAN Cont 7"/>
    <w:basedOn w:val="PrivateMANCont6"/>
    <w:pPr>
      <w:ind w:left="4320"/>
    </w:pPr>
  </w:style>
  <w:style w:type="paragraph" w:customStyle="1" w:styleId="PrivateMANL1">
    <w:name w:val="PrivateMAN_L1"/>
    <w:basedOn w:val="Normal"/>
    <w:pPr>
      <w:tabs>
        <w:tab w:val="num" w:pos="720"/>
      </w:tabs>
      <w:ind w:left="720" w:hanging="720"/>
      <w:jc w:val="both"/>
    </w:pPr>
    <w:rPr>
      <w:szCs w:val="20"/>
    </w:rPr>
  </w:style>
  <w:style w:type="paragraph" w:customStyle="1" w:styleId="PrivateMANL2">
    <w:name w:val="PrivateMAN_L2"/>
    <w:basedOn w:val="PrivateMANL1"/>
    <w:pPr>
      <w:numPr>
        <w:ilvl w:val="1"/>
      </w:numPr>
      <w:tabs>
        <w:tab w:val="num" w:pos="720"/>
      </w:tabs>
      <w:ind w:left="720" w:hanging="720"/>
    </w:pPr>
  </w:style>
  <w:style w:type="paragraph" w:customStyle="1" w:styleId="PrivateMANL3">
    <w:name w:val="PrivateMAN_L3"/>
    <w:basedOn w:val="PrivateMANL2"/>
    <w:pPr>
      <w:numPr>
        <w:ilvl w:val="2"/>
      </w:numPr>
      <w:tabs>
        <w:tab w:val="num" w:pos="720"/>
      </w:tabs>
      <w:ind w:left="720" w:hanging="720"/>
    </w:pPr>
  </w:style>
  <w:style w:type="paragraph" w:customStyle="1" w:styleId="PrivateMANL4">
    <w:name w:val="PrivateMAN_L4"/>
    <w:basedOn w:val="PrivateMANL3"/>
    <w:pPr>
      <w:numPr>
        <w:ilvl w:val="3"/>
      </w:numPr>
      <w:tabs>
        <w:tab w:val="num" w:pos="720"/>
      </w:tabs>
      <w:ind w:left="720" w:hanging="720"/>
    </w:pPr>
  </w:style>
  <w:style w:type="paragraph" w:customStyle="1" w:styleId="PrivateMANL5">
    <w:name w:val="PrivateMAN_L5"/>
    <w:basedOn w:val="PrivateMANL4"/>
    <w:pPr>
      <w:numPr>
        <w:ilvl w:val="4"/>
      </w:numPr>
      <w:tabs>
        <w:tab w:val="num" w:pos="720"/>
      </w:tabs>
      <w:ind w:left="720" w:hanging="720"/>
    </w:pPr>
  </w:style>
  <w:style w:type="paragraph" w:customStyle="1" w:styleId="PrivateMANL6">
    <w:name w:val="PrivateMAN_L6"/>
    <w:basedOn w:val="PrivateMANL5"/>
    <w:pPr>
      <w:numPr>
        <w:ilvl w:val="5"/>
      </w:numPr>
      <w:tabs>
        <w:tab w:val="num" w:pos="720"/>
      </w:tabs>
      <w:ind w:left="720" w:hanging="720"/>
    </w:pPr>
  </w:style>
  <w:style w:type="paragraph" w:customStyle="1" w:styleId="PrivateMANL7">
    <w:name w:val="PrivateMAN_L7"/>
    <w:basedOn w:val="PrivateMANL6"/>
    <w:pPr>
      <w:numPr>
        <w:ilvl w:val="6"/>
      </w:numPr>
      <w:tabs>
        <w:tab w:val="num" w:pos="720"/>
      </w:tabs>
      <w:ind w:left="720" w:hanging="720"/>
    </w:pPr>
  </w:style>
  <w:style w:type="paragraph" w:customStyle="1" w:styleId="PrivateMASCont1">
    <w:name w:val="PrivateMAS Cont 1"/>
    <w:basedOn w:val="Normal"/>
    <w:pPr>
      <w:jc w:val="both"/>
    </w:pPr>
    <w:rPr>
      <w:szCs w:val="20"/>
    </w:rPr>
  </w:style>
  <w:style w:type="paragraph" w:customStyle="1" w:styleId="PrivateMASCont2">
    <w:name w:val="PrivateMAS Cont 2"/>
    <w:basedOn w:val="PrivateMASCont1"/>
  </w:style>
  <w:style w:type="paragraph" w:customStyle="1" w:styleId="PrivateMASCont3">
    <w:name w:val="PrivateMAS Cont 3"/>
    <w:basedOn w:val="PrivateMASCont2"/>
  </w:style>
  <w:style w:type="paragraph" w:customStyle="1" w:styleId="PrivateMASCont4">
    <w:name w:val="PrivateMAS Cont 4"/>
    <w:basedOn w:val="PrivateMASCont3"/>
  </w:style>
  <w:style w:type="paragraph" w:customStyle="1" w:styleId="PrivateMASCont5">
    <w:name w:val="PrivateMAS Cont 5"/>
    <w:basedOn w:val="PrivateMASCont4"/>
  </w:style>
  <w:style w:type="paragraph" w:customStyle="1" w:styleId="PrivateMASCont6">
    <w:name w:val="PrivateMAS Cont 6"/>
    <w:basedOn w:val="PrivateMASCont5"/>
    <w:pPr>
      <w:ind w:left="720"/>
    </w:pPr>
  </w:style>
  <w:style w:type="paragraph" w:customStyle="1" w:styleId="PrivateMASCont7">
    <w:name w:val="PrivateMAS Cont 7"/>
    <w:basedOn w:val="PrivateMASCont6"/>
    <w:pPr>
      <w:ind w:left="1440"/>
    </w:pPr>
  </w:style>
  <w:style w:type="paragraph" w:customStyle="1" w:styleId="PrivateMASCont8">
    <w:name w:val="PrivateMAS Cont 8"/>
    <w:basedOn w:val="PrivateMASCont7"/>
    <w:pPr>
      <w:ind w:left="2160"/>
    </w:pPr>
  </w:style>
  <w:style w:type="paragraph" w:customStyle="1" w:styleId="PrivateMASCont9">
    <w:name w:val="PrivateMAS Cont 9"/>
    <w:basedOn w:val="PrivateMASCont7"/>
    <w:pPr>
      <w:ind w:left="0"/>
    </w:pPr>
  </w:style>
  <w:style w:type="paragraph" w:customStyle="1" w:styleId="PrivateMASL1">
    <w:name w:val="PrivateMAS_L1"/>
    <w:basedOn w:val="Normal"/>
    <w:next w:val="PrivateMASL2"/>
    <w:pPr>
      <w:keepNext/>
      <w:keepLines/>
      <w:pageBreakBefore/>
      <w:tabs>
        <w:tab w:val="num" w:pos="720"/>
      </w:tabs>
      <w:ind w:left="720" w:hanging="720"/>
      <w:jc w:val="center"/>
      <w:outlineLvl w:val="0"/>
    </w:pPr>
    <w:rPr>
      <w:b/>
      <w:caps/>
      <w:szCs w:val="20"/>
    </w:rPr>
  </w:style>
  <w:style w:type="paragraph" w:customStyle="1" w:styleId="PrivateMASL2">
    <w:name w:val="PrivateMAS_L2"/>
    <w:basedOn w:val="PrivateMASL1"/>
    <w:next w:val="PrivateMASL3"/>
    <w:pPr>
      <w:pageBreakBefore w:val="0"/>
      <w:numPr>
        <w:ilvl w:val="1"/>
      </w:numPr>
      <w:tabs>
        <w:tab w:val="num" w:pos="720"/>
      </w:tabs>
      <w:spacing w:before="480" w:after="360"/>
      <w:ind w:left="720" w:hanging="720"/>
      <w:outlineLvl w:val="1"/>
    </w:pPr>
    <w:rPr>
      <w:caps w:val="0"/>
    </w:rPr>
  </w:style>
  <w:style w:type="paragraph" w:customStyle="1" w:styleId="PrivateMASL3">
    <w:name w:val="PrivateMAS_L3"/>
    <w:basedOn w:val="PrivateMASL2"/>
    <w:next w:val="PrivateMASL5"/>
    <w:pPr>
      <w:numPr>
        <w:ilvl w:val="2"/>
      </w:numPr>
      <w:tabs>
        <w:tab w:val="num" w:pos="720"/>
      </w:tabs>
      <w:ind w:left="720" w:hanging="720"/>
      <w:outlineLvl w:val="2"/>
    </w:pPr>
    <w:rPr>
      <w:smallCaps/>
    </w:rPr>
  </w:style>
  <w:style w:type="paragraph" w:customStyle="1" w:styleId="PrivateMASL5">
    <w:name w:val="PrivateMAS_L5"/>
    <w:basedOn w:val="PrivateMASL4"/>
    <w:pPr>
      <w:numPr>
        <w:ilvl w:val="4"/>
      </w:numPr>
      <w:tabs>
        <w:tab w:val="num" w:pos="720"/>
      </w:tabs>
      <w:ind w:left="720" w:hanging="720"/>
    </w:pPr>
  </w:style>
  <w:style w:type="paragraph" w:customStyle="1" w:styleId="PrivateMASL4">
    <w:name w:val="PrivateMAS_L4"/>
    <w:basedOn w:val="PrivateMASL3"/>
    <w:pPr>
      <w:keepNext w:val="0"/>
      <w:keepLines w:val="0"/>
      <w:numPr>
        <w:ilvl w:val="3"/>
      </w:numPr>
      <w:tabs>
        <w:tab w:val="num" w:pos="720"/>
      </w:tabs>
      <w:spacing w:before="0" w:after="240"/>
      <w:ind w:left="720" w:hanging="720"/>
      <w:jc w:val="both"/>
      <w:outlineLvl w:val="9"/>
    </w:pPr>
    <w:rPr>
      <w:b w:val="0"/>
      <w:smallCaps w:val="0"/>
      <w:sz w:val="22"/>
    </w:rPr>
  </w:style>
  <w:style w:type="paragraph" w:customStyle="1" w:styleId="PrivateMASL6">
    <w:name w:val="PrivateMAS_L6"/>
    <w:basedOn w:val="PrivateMASL5"/>
    <w:pPr>
      <w:numPr>
        <w:ilvl w:val="5"/>
      </w:numPr>
      <w:tabs>
        <w:tab w:val="num" w:pos="720"/>
      </w:tabs>
      <w:ind w:left="720" w:hanging="720"/>
    </w:pPr>
  </w:style>
  <w:style w:type="paragraph" w:customStyle="1" w:styleId="PrivateMASL7">
    <w:name w:val="PrivateMAS_L7"/>
    <w:basedOn w:val="PrivateMASL6"/>
    <w:pPr>
      <w:numPr>
        <w:ilvl w:val="6"/>
      </w:numPr>
      <w:tabs>
        <w:tab w:val="num" w:pos="720"/>
      </w:tabs>
      <w:ind w:left="720" w:hanging="720"/>
    </w:pPr>
  </w:style>
  <w:style w:type="paragraph" w:customStyle="1" w:styleId="PrivateMASL8">
    <w:name w:val="PrivateMAS_L8"/>
    <w:basedOn w:val="PrivateMASL7"/>
    <w:pPr>
      <w:numPr>
        <w:ilvl w:val="7"/>
      </w:numPr>
      <w:tabs>
        <w:tab w:val="num" w:pos="720"/>
      </w:tabs>
      <w:ind w:left="720" w:hanging="720"/>
    </w:pPr>
  </w:style>
  <w:style w:type="paragraph" w:customStyle="1" w:styleId="PrivateMASL9">
    <w:name w:val="PrivateMAS_L9"/>
    <w:basedOn w:val="PrivateMASL8"/>
    <w:pPr>
      <w:numPr>
        <w:ilvl w:val="8"/>
      </w:numPr>
      <w:tabs>
        <w:tab w:val="num" w:pos="720"/>
      </w:tabs>
      <w:ind w:left="720" w:hanging="720"/>
    </w:pPr>
  </w:style>
  <w:style w:type="paragraph" w:customStyle="1" w:styleId="FWNCont1">
    <w:name w:val="FWN Cont 1"/>
    <w:basedOn w:val="Normal"/>
    <w:rsid w:val="0001210F"/>
    <w:pPr>
      <w:jc w:val="both"/>
    </w:pPr>
    <w:rPr>
      <w:szCs w:val="20"/>
    </w:rPr>
  </w:style>
  <w:style w:type="character" w:styleId="FollowedHyperlink">
    <w:name w:val="FollowedHyperlink"/>
    <w:rsid w:val="00916751"/>
    <w:rPr>
      <w:color w:val="800080"/>
      <w:u w:val="single"/>
    </w:rPr>
  </w:style>
  <w:style w:type="paragraph" w:styleId="BalloonText">
    <w:name w:val="Balloon Text"/>
    <w:basedOn w:val="Normal"/>
    <w:semiHidden/>
    <w:rsid w:val="004B26EF"/>
    <w:rPr>
      <w:rFonts w:ascii="Tahoma" w:hAnsi="Tahoma" w:cs="Tahoma"/>
      <w:sz w:val="16"/>
      <w:szCs w:val="16"/>
    </w:rPr>
  </w:style>
  <w:style w:type="character" w:customStyle="1" w:styleId="FontStyle21">
    <w:name w:val="Font Style21"/>
    <w:rsid w:val="000B1D43"/>
    <w:rPr>
      <w:rFonts w:ascii="Times New Roman" w:hAnsi="Times New Roman" w:cs="Times New Roman"/>
      <w:spacing w:val="-10"/>
      <w:sz w:val="22"/>
      <w:szCs w:val="22"/>
    </w:rPr>
  </w:style>
  <w:style w:type="character" w:styleId="CommentReference">
    <w:name w:val="annotation reference"/>
    <w:semiHidden/>
    <w:rsid w:val="000A4403"/>
    <w:rPr>
      <w:sz w:val="16"/>
      <w:szCs w:val="16"/>
    </w:rPr>
  </w:style>
  <w:style w:type="paragraph" w:styleId="CommentText">
    <w:name w:val="annotation text"/>
    <w:basedOn w:val="Normal"/>
    <w:semiHidden/>
    <w:rsid w:val="000A4403"/>
    <w:rPr>
      <w:sz w:val="20"/>
      <w:szCs w:val="20"/>
    </w:rPr>
  </w:style>
  <w:style w:type="paragraph" w:styleId="CommentSubject">
    <w:name w:val="annotation subject"/>
    <w:basedOn w:val="CommentText"/>
    <w:next w:val="CommentText"/>
    <w:semiHidden/>
    <w:rsid w:val="000A4403"/>
    <w:rPr>
      <w:b/>
      <w:bCs/>
    </w:rPr>
  </w:style>
  <w:style w:type="character" w:customStyle="1" w:styleId="BodyTextChar">
    <w:name w:val="Body Text Char"/>
    <w:link w:val="BodyText"/>
    <w:uiPriority w:val="99"/>
    <w:rsid w:val="0078519B"/>
    <w:rPr>
      <w:sz w:val="22"/>
      <w:szCs w:val="24"/>
      <w:lang w:val="en-GB" w:eastAsia="en-US" w:bidi="ar-SA"/>
    </w:rPr>
  </w:style>
  <w:style w:type="character" w:customStyle="1" w:styleId="Heading1Char">
    <w:name w:val="Heading 1 Char"/>
    <w:link w:val="Heading1"/>
    <w:uiPriority w:val="99"/>
    <w:rsid w:val="000B04EF"/>
    <w:rPr>
      <w:b/>
      <w:caps/>
      <w:sz w:val="24"/>
      <w:szCs w:val="24"/>
      <w:lang w:eastAsia="en-US"/>
    </w:rPr>
  </w:style>
  <w:style w:type="character" w:customStyle="1" w:styleId="Heading2Char">
    <w:name w:val="Heading 2 Char"/>
    <w:link w:val="Heading2"/>
    <w:uiPriority w:val="99"/>
    <w:rsid w:val="000B04EF"/>
    <w:rPr>
      <w:b/>
      <w:smallCaps/>
      <w:sz w:val="22"/>
      <w:szCs w:val="24"/>
      <w:lang w:eastAsia="en-US"/>
    </w:rPr>
  </w:style>
  <w:style w:type="paragraph" w:styleId="BodyText2">
    <w:name w:val="Body Text 2"/>
    <w:basedOn w:val="Normal"/>
    <w:link w:val="BodyText2Char1"/>
    <w:uiPriority w:val="99"/>
    <w:rsid w:val="000B04EF"/>
    <w:pPr>
      <w:ind w:left="720"/>
      <w:jc w:val="both"/>
    </w:pPr>
    <w:rPr>
      <w:rFonts w:eastAsia="Times New Roman"/>
    </w:rPr>
  </w:style>
  <w:style w:type="character" w:customStyle="1" w:styleId="BodyText2Char">
    <w:name w:val="Body Text 2 Char"/>
    <w:rsid w:val="000B04EF"/>
    <w:rPr>
      <w:rFonts w:eastAsia="??"/>
      <w:kern w:val="24"/>
      <w:sz w:val="24"/>
      <w:szCs w:val="24"/>
      <w:lang w:val="en-US" w:eastAsia="zh-CN"/>
    </w:rPr>
  </w:style>
  <w:style w:type="character" w:customStyle="1" w:styleId="BodyText2Char1">
    <w:name w:val="Body Text 2 Char1"/>
    <w:link w:val="BodyText2"/>
    <w:uiPriority w:val="99"/>
    <w:rsid w:val="000B04EF"/>
    <w:rPr>
      <w:kern w:val="24"/>
      <w:sz w:val="24"/>
      <w:szCs w:val="24"/>
      <w:lang w:val="en-US" w:eastAsia="zh-CN"/>
    </w:rPr>
  </w:style>
  <w:style w:type="character" w:customStyle="1" w:styleId="Bold">
    <w:name w:val="Bold"/>
    <w:uiPriority w:val="99"/>
    <w:rsid w:val="000B04EF"/>
    <w:rPr>
      <w:b/>
      <w:bCs/>
    </w:rPr>
  </w:style>
  <w:style w:type="paragraph" w:customStyle="1" w:styleId="ColourfulListAccent11">
    <w:name w:val="Colourful List – Accent 11"/>
    <w:basedOn w:val="Normal"/>
    <w:uiPriority w:val="99"/>
    <w:qFormat/>
    <w:rsid w:val="000B04EF"/>
    <w:pPr>
      <w:ind w:left="720"/>
      <w:contextualSpacing/>
    </w:pPr>
  </w:style>
  <w:style w:type="paragraph" w:customStyle="1" w:styleId="Text">
    <w:name w:val="Text"/>
    <w:basedOn w:val="Normal"/>
    <w:uiPriority w:val="99"/>
    <w:rsid w:val="000B04EF"/>
    <w:pPr>
      <w:jc w:val="both"/>
    </w:pPr>
    <w:rPr>
      <w:kern w:val="0"/>
      <w:lang w:val="en-GB" w:eastAsia="en-US"/>
    </w:rPr>
  </w:style>
  <w:style w:type="numbering" w:customStyle="1" w:styleId="IA1a1">
    <w:name w:val="I./A./1./a./(1)"/>
    <w:rsid w:val="000B04EF"/>
  </w:style>
  <w:style w:type="paragraph" w:customStyle="1" w:styleId="SimpleL4">
    <w:name w:val="Simple L4"/>
    <w:basedOn w:val="Normal"/>
    <w:link w:val="SimpleL4Char"/>
    <w:rsid w:val="00DC0D3B"/>
    <w:pPr>
      <w:jc w:val="both"/>
      <w:outlineLvl w:val="3"/>
    </w:pPr>
    <w:rPr>
      <w:rFonts w:eastAsia="SimSun"/>
      <w:kern w:val="0"/>
      <w:lang w:val="ru-RU" w:bidi="ar-AE"/>
    </w:rPr>
  </w:style>
  <w:style w:type="character" w:customStyle="1" w:styleId="SimpleL4Char">
    <w:name w:val="Simple L4 Char"/>
    <w:link w:val="SimpleL4"/>
    <w:rsid w:val="00DC0D3B"/>
    <w:rPr>
      <w:rFonts w:eastAsia="SimSun"/>
      <w:sz w:val="24"/>
      <w:szCs w:val="24"/>
      <w:lang w:val="ru-RU" w:eastAsia="zh-CN" w:bidi="ar-AE"/>
    </w:rPr>
  </w:style>
  <w:style w:type="paragraph" w:customStyle="1" w:styleId="1Parties">
    <w:name w:val="(1) Parties"/>
    <w:basedOn w:val="Normal"/>
    <w:rsid w:val="00DC0D3B"/>
    <w:pPr>
      <w:tabs>
        <w:tab w:val="num" w:pos="720"/>
      </w:tabs>
      <w:spacing w:before="120" w:after="120" w:line="300" w:lineRule="atLeast"/>
      <w:ind w:left="720" w:hanging="720"/>
    </w:pPr>
    <w:rPr>
      <w:rFonts w:eastAsia="Times New Roman"/>
      <w:kern w:val="0"/>
      <w:sz w:val="22"/>
      <w:lang w:eastAsia="en-US"/>
    </w:rPr>
  </w:style>
  <w:style w:type="paragraph" w:customStyle="1" w:styleId="Scha">
    <w:name w:val="Sch a)"/>
    <w:basedOn w:val="Normal"/>
    <w:rsid w:val="00DC0D3B"/>
    <w:pPr>
      <w:numPr>
        <w:ilvl w:val="1"/>
        <w:numId w:val="5"/>
      </w:numPr>
      <w:spacing w:after="0" w:line="300" w:lineRule="atLeast"/>
    </w:pPr>
    <w:rPr>
      <w:rFonts w:eastAsia="Times New Roman"/>
      <w:kern w:val="0"/>
      <w:lang w:eastAsia="en-US"/>
    </w:rPr>
  </w:style>
  <w:style w:type="paragraph" w:customStyle="1" w:styleId="1">
    <w:name w:val="Рецензия1"/>
    <w:hidden/>
    <w:semiHidden/>
    <w:rsid w:val="00DC0D3B"/>
    <w:pPr>
      <w:tabs>
        <w:tab w:val="num" w:pos="7380"/>
      </w:tabs>
    </w:pPr>
    <w:rPr>
      <w:rFonts w:eastAsia="MS Mincho"/>
      <w:lang w:val="en-GB"/>
    </w:rPr>
  </w:style>
  <w:style w:type="character" w:customStyle="1" w:styleId="TitleChar">
    <w:name w:val="Title Char"/>
    <w:link w:val="Title"/>
    <w:rsid w:val="00DC0D3B"/>
    <w:rPr>
      <w:rFonts w:ascii="Times New Roman Bold" w:eastAsia="??" w:hAnsi="Times New Roman Bold" w:cs="Arial"/>
      <w:b/>
      <w:bCs/>
      <w:caps/>
      <w:kern w:val="28"/>
      <w:sz w:val="28"/>
      <w:szCs w:val="32"/>
      <w:lang w:val="en-US" w:eastAsia="zh-CN"/>
    </w:rPr>
  </w:style>
  <w:style w:type="paragraph" w:customStyle="1" w:styleId="FWrusL1">
    <w:name w:val="FWrus_L1"/>
    <w:basedOn w:val="Normal"/>
    <w:next w:val="FWrusL2"/>
    <w:rsid w:val="00F219DC"/>
    <w:pPr>
      <w:keepNext/>
      <w:keepLines/>
      <w:tabs>
        <w:tab w:val="num" w:pos="720"/>
      </w:tabs>
      <w:spacing w:before="480" w:after="120"/>
      <w:ind w:left="720" w:hanging="720"/>
      <w:jc w:val="center"/>
      <w:outlineLvl w:val="0"/>
    </w:pPr>
    <w:rPr>
      <w:rFonts w:eastAsia="MS Mincho"/>
      <w:b/>
      <w:smallCaps/>
      <w:kern w:val="0"/>
      <w:sz w:val="22"/>
      <w:szCs w:val="20"/>
      <w:lang w:val="ru-RU" w:eastAsia="en-US"/>
    </w:rPr>
  </w:style>
  <w:style w:type="paragraph" w:customStyle="1" w:styleId="FWrusL2">
    <w:name w:val="FWrus_L2"/>
    <w:basedOn w:val="FWrusL1"/>
    <w:link w:val="FWrusL2Char"/>
    <w:rsid w:val="00F219DC"/>
    <w:pPr>
      <w:keepNext w:val="0"/>
      <w:keepLines w:val="0"/>
      <w:numPr>
        <w:ilvl w:val="1"/>
      </w:numPr>
      <w:tabs>
        <w:tab w:val="num" w:pos="720"/>
      </w:tabs>
      <w:spacing w:before="0" w:after="240"/>
      <w:ind w:left="720" w:hanging="720"/>
      <w:jc w:val="both"/>
      <w:outlineLvl w:val="9"/>
    </w:pPr>
    <w:rPr>
      <w:b w:val="0"/>
      <w:smallCaps w:val="0"/>
    </w:rPr>
  </w:style>
  <w:style w:type="paragraph" w:customStyle="1" w:styleId="FWrusL3">
    <w:name w:val="FWrus_L3"/>
    <w:basedOn w:val="FWrusL2"/>
    <w:rsid w:val="00F219DC"/>
    <w:pPr>
      <w:numPr>
        <w:ilvl w:val="2"/>
      </w:numPr>
      <w:tabs>
        <w:tab w:val="num" w:pos="360"/>
        <w:tab w:val="num" w:pos="720"/>
      </w:tabs>
      <w:ind w:left="360" w:hanging="360"/>
    </w:pPr>
  </w:style>
  <w:style w:type="paragraph" w:customStyle="1" w:styleId="FWrusL4">
    <w:name w:val="FWrus_L4"/>
    <w:basedOn w:val="FWrusL3"/>
    <w:rsid w:val="00F219DC"/>
    <w:pPr>
      <w:numPr>
        <w:ilvl w:val="3"/>
      </w:numPr>
      <w:tabs>
        <w:tab w:val="num" w:pos="360"/>
      </w:tabs>
      <w:ind w:left="360" w:hanging="360"/>
    </w:pPr>
  </w:style>
  <w:style w:type="paragraph" w:customStyle="1" w:styleId="FWrusL5">
    <w:name w:val="FWrus_L5"/>
    <w:basedOn w:val="FWrusL4"/>
    <w:rsid w:val="00F219DC"/>
    <w:pPr>
      <w:numPr>
        <w:ilvl w:val="4"/>
      </w:numPr>
      <w:tabs>
        <w:tab w:val="num" w:pos="360"/>
      </w:tabs>
      <w:ind w:left="360" w:hanging="360"/>
    </w:pPr>
  </w:style>
  <w:style w:type="paragraph" w:customStyle="1" w:styleId="FWrusL6">
    <w:name w:val="FWrus_L6"/>
    <w:basedOn w:val="FWrusL5"/>
    <w:rsid w:val="00F219DC"/>
    <w:pPr>
      <w:numPr>
        <w:ilvl w:val="5"/>
      </w:numPr>
      <w:tabs>
        <w:tab w:val="num" w:pos="360"/>
      </w:tabs>
      <w:ind w:left="360" w:hanging="360"/>
    </w:pPr>
  </w:style>
  <w:style w:type="paragraph" w:customStyle="1" w:styleId="FWrusL7">
    <w:name w:val="FWrus_L7"/>
    <w:basedOn w:val="FWrusL6"/>
    <w:rsid w:val="00F219DC"/>
    <w:pPr>
      <w:numPr>
        <w:ilvl w:val="6"/>
      </w:numPr>
      <w:tabs>
        <w:tab w:val="num" w:pos="360"/>
      </w:tabs>
      <w:ind w:left="360" w:hanging="360"/>
    </w:pPr>
  </w:style>
  <w:style w:type="paragraph" w:customStyle="1" w:styleId="FWrusL8">
    <w:name w:val="FWrus_L8"/>
    <w:basedOn w:val="FWrusL7"/>
    <w:rsid w:val="00F219DC"/>
    <w:pPr>
      <w:numPr>
        <w:ilvl w:val="7"/>
      </w:numPr>
      <w:tabs>
        <w:tab w:val="num" w:pos="360"/>
      </w:tabs>
      <w:ind w:left="360" w:hanging="360"/>
    </w:pPr>
  </w:style>
  <w:style w:type="character" w:customStyle="1" w:styleId="FWrusL2Char">
    <w:name w:val="FWrus_L2 Char"/>
    <w:link w:val="FWrusL2"/>
    <w:rsid w:val="00F219DC"/>
    <w:rPr>
      <w:rFonts w:eastAsia="MS Mincho"/>
      <w:sz w:val="22"/>
      <w:lang w:eastAsia="en-US"/>
    </w:rPr>
  </w:style>
  <w:style w:type="character" w:customStyle="1" w:styleId="FooterChar">
    <w:name w:val="Footer Char"/>
    <w:link w:val="Footer"/>
    <w:uiPriority w:val="99"/>
    <w:rsid w:val="00E06398"/>
    <w:rPr>
      <w:rFonts w:eastAsia="??"/>
      <w:kern w:val="24"/>
      <w:sz w:val="16"/>
      <w:szCs w:val="24"/>
      <w:lang w:val="en-US" w:eastAsia="zh-CN"/>
    </w:rPr>
  </w:style>
  <w:style w:type="paragraph" w:styleId="Revision">
    <w:name w:val="Revision"/>
    <w:hidden/>
    <w:uiPriority w:val="71"/>
    <w:unhideWhenUsed/>
    <w:rsid w:val="00AA356A"/>
    <w:rPr>
      <w:rFonts w:eastAsia="??"/>
      <w:kern w:val="24"/>
      <w:lang w:eastAsia="zh-CN"/>
    </w:rPr>
  </w:style>
  <w:style w:type="character" w:customStyle="1" w:styleId="Draftline">
    <w:name w:val="Draftline"/>
    <w:rsid w:val="00CA7AA2"/>
    <w:rPr>
      <w:rFonts w:ascii="Times New Roman" w:hAnsi="Times New Roman" w:cs="Times New Roman"/>
      <w:b w:val="0"/>
      <w:i w:val="0"/>
      <w:caps w:val="0"/>
      <w:smallCaps w:val="0"/>
      <w:strike w:val="0"/>
      <w:dstrike w:val="0"/>
      <w:vanish/>
      <w:color w:val="FF0000"/>
      <w:spacing w:val="0"/>
      <w:w w:val="100"/>
      <w:kern w:val="0"/>
      <w:sz w:val="15"/>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FooterB">
    <w:name w:val="Footer B"/>
    <w:link w:val="FooterBChar"/>
    <w:rsid w:val="00FC4531"/>
    <w:pPr>
      <w:tabs>
        <w:tab w:val="center" w:pos="4680"/>
        <w:tab w:val="right" w:pos="9360"/>
      </w:tabs>
    </w:pPr>
    <w:rPr>
      <w:rFonts w:eastAsia="??"/>
      <w:bCs/>
      <w:sz w:val="15"/>
      <w:szCs w:val="22"/>
      <w:lang w:eastAsia="zh-CN"/>
    </w:rPr>
  </w:style>
  <w:style w:type="character" w:customStyle="1" w:styleId="FooterBChar">
    <w:name w:val="Footer B Char"/>
    <w:link w:val="FooterB"/>
    <w:rsid w:val="00FC4531"/>
    <w:rPr>
      <w:rFonts w:ascii="Times New Roman Bold" w:eastAsia="??" w:hAnsi="Times New Roman Bold" w:cs="Arial"/>
      <w:b w:val="0"/>
      <w:bCs/>
      <w:caps w:val="0"/>
      <w:kern w:val="28"/>
      <w:sz w:val="15"/>
      <w:szCs w:val="22"/>
      <w:lang w:val="en-US" w:eastAsia="zh-C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F0047A"/>
    <w:pPr>
      <w:spacing w:after="0" w:line="276" w:lineRule="auto"/>
      <w:ind w:left="720"/>
      <w:contextualSpacing/>
    </w:pPr>
    <w:rPr>
      <w:rFonts w:ascii="Arial" w:eastAsia="Arial" w:hAnsi="Arial" w:cs="Arial"/>
      <w:kern w:val="0"/>
      <w:sz w:val="22"/>
      <w:szCs w:val="22"/>
      <w:lang w:val="en"/>
    </w:rPr>
  </w:style>
  <w:style w:type="character" w:styleId="UnresolvedMention">
    <w:name w:val="Unresolved Mention"/>
    <w:basedOn w:val="DefaultParagraphFont"/>
    <w:uiPriority w:val="99"/>
    <w:semiHidden/>
    <w:unhideWhenUsed/>
    <w:rsid w:val="00F0047A"/>
    <w:rPr>
      <w:color w:val="605E5C"/>
      <w:shd w:val="clear" w:color="auto" w:fill="E1DFDD"/>
    </w:rPr>
  </w:style>
  <w:style w:type="table" w:customStyle="1" w:styleId="10">
    <w:name w:val="Сетка таблицы1"/>
    <w:basedOn w:val="TableNormal"/>
    <w:next w:val="TableGrid"/>
    <w:uiPriority w:val="39"/>
    <w:rsid w:val="00C143A8"/>
    <w:pPr>
      <w:spacing w:after="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143A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770E6"/>
    <w:pPr>
      <w:spacing w:before="100" w:beforeAutospacing="1" w:after="100" w:afterAutospacing="1"/>
    </w:pPr>
    <w:rPr>
      <w:rFonts w:eastAsia="Times New Roman"/>
      <w:kern w:val="0"/>
      <w:lang w:eastAsia="en-US"/>
    </w:rPr>
  </w:style>
  <w:style w:type="paragraph" w:customStyle="1" w:styleId="font-claude-response-body">
    <w:name w:val="font-claude-response-body"/>
    <w:basedOn w:val="Normal"/>
    <w:rsid w:val="00C678B9"/>
    <w:pPr>
      <w:spacing w:before="100" w:beforeAutospacing="1" w:after="100" w:afterAutospacing="1"/>
    </w:pPr>
    <w:rPr>
      <w:rFonts w:eastAsia="Times New Roman"/>
      <w:kern w:val="0"/>
      <w:lang/>
    </w:rPr>
  </w:style>
  <w:style w:type="character" w:styleId="Strong">
    <w:name w:val="Strong"/>
    <w:basedOn w:val="DefaultParagraphFont"/>
    <w:uiPriority w:val="22"/>
    <w:qFormat/>
    <w:rsid w:val="00C678B9"/>
    <w:rPr>
      <w:b/>
      <w:bCs/>
    </w:rPr>
  </w:style>
  <w:style w:type="paragraph" w:customStyle="1" w:styleId="isselectedend">
    <w:name w:val="isselectedend"/>
    <w:basedOn w:val="Normal"/>
    <w:rsid w:val="00F05939"/>
    <w:pPr>
      <w:spacing w:before="100" w:beforeAutospacing="1" w:after="100" w:afterAutospacing="1"/>
    </w:pPr>
    <w:rPr>
      <w:rFonts w:eastAsia="Times New Roman"/>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ammadov@radius.a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oprem.hous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euh412y0i+Atmi1xgzQD2B28AQ==">CgMxLjAyCGguZ2pkZ3hzMgloLjMwajB6bGwyCWguMWZvYjl0ZTIJaC4zem55c2g3MgppZC4yZXQ5MnAwOAByITFDSDdVNC1qMllwR0lZbVA3ZzNMTkdaWGtQWU9YRHZoZg==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715</TotalTime>
  <Pages>13</Pages>
  <Words>5597</Words>
  <Characters>31908</Characters>
  <Application>Microsoft Office Word</Application>
  <DocSecurity>0</DocSecurity>
  <Lines>265</Lines>
  <Paragraphs>74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Ayazbay G. Ahmadov</cp:lastModifiedBy>
  <cp:revision>69</cp:revision>
  <cp:lastPrinted>2026-02-21T09:49:00Z</cp:lastPrinted>
  <dcterms:created xsi:type="dcterms:W3CDTF">2022-08-29T21:09:00Z</dcterms:created>
  <dcterms:modified xsi:type="dcterms:W3CDTF">2026-07-11T11:30:00Z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LangId">
    <vt:lpwstr>2057</vt:lpwstr>
  </property>
  <property fmtid="{D5CDD505-2E9C-101B-9397-08002B2CF9AE}" pid="3" name="docGroup">
    <vt:lpwstr>document</vt:lpwstr>
  </property>
  <property fmtid="{D5CDD505-2E9C-101B-9397-08002B2CF9AE}" pid="4" name="docTemplate">
    <vt:lpwstr>!nrtdms:0:!session:londms:!database:ls:!document:823178,[%latest%]:</vt:lpwstr>
  </property>
  <property fmtid="{D5CDD505-2E9C-101B-9397-08002B2CF9AE}" pid="5" name="docParams">
    <vt:lpwstr/>
  </property>
  <property fmtid="{D5CDD505-2E9C-101B-9397-08002B2CF9AE}" pid="6" name="docClass">
    <vt:lpwstr>-NONE-</vt:lpwstr>
  </property>
  <property fmtid="{D5CDD505-2E9C-101B-9397-08002B2CF9AE}" pid="7" name="docSubClass">
    <vt:lpwstr/>
  </property>
  <property fmtid="{D5CDD505-2E9C-101B-9397-08002B2CF9AE}" pid="8" name="docLanguage">
    <vt:lpwstr>EN(UK)</vt:lpwstr>
  </property>
  <property fmtid="{D5CDD505-2E9C-101B-9397-08002B2CF9AE}" pid="9" name="docGlobPracGroup">
    <vt:lpwstr/>
  </property>
  <property fmtid="{D5CDD505-2E9C-101B-9397-08002B2CF9AE}" pid="10" name="docGlobSectGroup">
    <vt:lpwstr/>
  </property>
  <property fmtid="{D5CDD505-2E9C-101B-9397-08002B2CF9AE}" pid="11" name="docOrganisation">
    <vt:lpwstr/>
  </property>
  <property fmtid="{D5CDD505-2E9C-101B-9397-08002B2CF9AE}" pid="12" name="docDesc">
    <vt:lpwstr>SPA Itera Holdings Ltd - Russian translation (of draft SPA dd 23 March)</vt:lpwstr>
  </property>
  <property fmtid="{D5CDD505-2E9C-101B-9397-08002B2CF9AE}" pid="13" name="operId">
    <vt:lpwstr>PKOZYREV</vt:lpwstr>
  </property>
  <property fmtid="{D5CDD505-2E9C-101B-9397-08002B2CF9AE}" pid="14" name="operName">
    <vt:lpwstr>Kozyrev, Pavel</vt:lpwstr>
  </property>
  <property fmtid="{D5CDD505-2E9C-101B-9397-08002B2CF9AE}" pid="15" name="operLocation">
    <vt:lpwstr>Moscow</vt:lpwstr>
  </property>
  <property fmtid="{D5CDD505-2E9C-101B-9397-08002B2CF9AE}" pid="16" name="operExtension">
    <vt:lpwstr>3033</vt:lpwstr>
  </property>
  <property fmtid="{D5CDD505-2E9C-101B-9397-08002B2CF9AE}" pid="17" name="operPhone">
    <vt:lpwstr/>
  </property>
  <property fmtid="{D5CDD505-2E9C-101B-9397-08002B2CF9AE}" pid="18" name="operEmail">
    <vt:lpwstr>Pavel.KOZYREV@freshfields.com</vt:lpwstr>
  </property>
  <property fmtid="{D5CDD505-2E9C-101B-9397-08002B2CF9AE}" pid="19" name="operFax">
    <vt:lpwstr/>
  </property>
  <property fmtid="{D5CDD505-2E9C-101B-9397-08002B2CF9AE}" pid="20" name="operCorresp">
    <vt:lpwstr>Pavel Kozyrev</vt:lpwstr>
  </property>
  <property fmtid="{D5CDD505-2E9C-101B-9397-08002B2CF9AE}" pid="21" name="operInitials">
    <vt:lpwstr/>
  </property>
  <property fmtid="{D5CDD505-2E9C-101B-9397-08002B2CF9AE}" pid="22" name="authId">
    <vt:lpwstr>SAADAMS</vt:lpwstr>
  </property>
  <property fmtid="{D5CDD505-2E9C-101B-9397-08002B2CF9AE}" pid="23" name="authName">
    <vt:lpwstr>Adams, Sarah</vt:lpwstr>
  </property>
  <property fmtid="{D5CDD505-2E9C-101B-9397-08002B2CF9AE}" pid="24" name="authLocation">
    <vt:lpwstr>London</vt:lpwstr>
  </property>
  <property fmtid="{D5CDD505-2E9C-101B-9397-08002B2CF9AE}" pid="25" name="authExtension">
    <vt:lpwstr>3691</vt:lpwstr>
  </property>
  <property fmtid="{D5CDD505-2E9C-101B-9397-08002B2CF9AE}" pid="26" name="authPhone">
    <vt:lpwstr>44 20 7427 3691</vt:lpwstr>
  </property>
  <property fmtid="{D5CDD505-2E9C-101B-9397-08002B2CF9AE}" pid="27" name="authEmail">
    <vt:lpwstr>sarah.adams@freshfields.com</vt:lpwstr>
  </property>
  <property fmtid="{D5CDD505-2E9C-101B-9397-08002B2CF9AE}" pid="28" name="authFax">
    <vt:lpwstr>44 20 7108 3691</vt:lpwstr>
  </property>
  <property fmtid="{D5CDD505-2E9C-101B-9397-08002B2CF9AE}" pid="29" name="authCorresp">
    <vt:lpwstr>Sarah Adams</vt:lpwstr>
  </property>
  <property fmtid="{D5CDD505-2E9C-101B-9397-08002B2CF9AE}" pid="30" name="authInitials">
    <vt:lpwstr/>
  </property>
  <property fmtid="{D5CDD505-2E9C-101B-9397-08002B2CF9AE}" pid="31" name="docClient">
    <vt:lpwstr>159945</vt:lpwstr>
  </property>
  <property fmtid="{D5CDD505-2E9C-101B-9397-08002B2CF9AE}" pid="32" name="docMatter">
    <vt:lpwstr>0001</vt:lpwstr>
  </property>
  <property fmtid="{D5CDD505-2E9C-101B-9397-08002B2CF9AE}" pid="33" name="docCliMat">
    <vt:lpwstr>159945-0001</vt:lpwstr>
  </property>
  <property fmtid="{D5CDD505-2E9C-101B-9397-08002B2CF9AE}" pid="34" name="docId">
    <vt:lpwstr>MOS596814</vt:lpwstr>
  </property>
  <property fmtid="{D5CDD505-2E9C-101B-9397-08002B2CF9AE}" pid="35" name="docVersion">
    <vt:lpwstr>7</vt:lpwstr>
  </property>
  <property fmtid="{D5CDD505-2E9C-101B-9397-08002B2CF9AE}" pid="36" name="docIdVer">
    <vt:lpwstr>MOS596814/7</vt:lpwstr>
  </property>
  <property fmtid="{D5CDD505-2E9C-101B-9397-08002B2CF9AE}" pid="37" name="operClass">
    <vt:lpwstr>Fee Earner</vt:lpwstr>
  </property>
  <property fmtid="{D5CDD505-2E9C-101B-9397-08002B2CF9AE}" pid="38" name="authClass">
    <vt:lpwstr>Fee Earner</vt:lpwstr>
  </property>
  <property fmtid="{D5CDD505-2E9C-101B-9397-08002B2CF9AE}" pid="39" name="docType">
    <vt:lpwstr>Agreement</vt:lpwstr>
  </property>
  <property fmtid="{D5CDD505-2E9C-101B-9397-08002B2CF9AE}" pid="40" name="IsLocalDoc">
    <vt:lpwstr>True</vt:lpwstr>
  </property>
  <property fmtid="{D5CDD505-2E9C-101B-9397-08002B2CF9AE}" pid="41" name="Client">
    <vt:lpwstr>250390</vt:lpwstr>
  </property>
  <property fmtid="{D5CDD505-2E9C-101B-9397-08002B2CF9AE}" pid="42" name="Matter">
    <vt:lpwstr>0001</vt:lpwstr>
  </property>
</Properties>
</file>