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pPr>
        <w:spacing/>
        <w:rPr>
          <w:rFonts w:ascii="Arial" w:hAnsi="Arial" w:cs="Arial"/>
          <w:b/>
          <w:color w:val="000000"/>
          <w:sz w:val="24"/>
          <w:lang w:val="en-US"/>
        </w:rPr>
      </w:pPr>
    </w:p>
    <w:p>
      <w:pPr>
        <w:spacing/>
        <w:jc w:val="center"/>
        <w:rPr>
          <w:rFonts w:ascii="Arial" w:hAnsi="Arial" w:cs="Arial"/>
          <w:b/>
          <w:color w:val="000000"/>
          <w:sz w:val="24"/>
          <w:lang w:val="en-US"/>
        </w:rPr>
      </w:pPr>
    </w:p>
    <w:p>
      <w:pPr>
        <w:spacing/>
        <w:jc w:val="center"/>
        <w:rPr>
          <w:rFonts w:ascii="Arial" w:hAnsi="Arial" w:cs="Arial"/>
          <w:b/>
          <w:color w:val="000000"/>
          <w:sz w:val="24"/>
          <w:lang w:val="en-US"/>
        </w:rPr>
      </w:pPr>
    </w:p>
    <w:p>
      <w:pPr>
        <w:spacing/>
        <w:jc w:val="center"/>
        <w:rPr>
          <w:rFonts w:ascii="Arial" w:hAnsi="Arial" w:cs="Arial"/>
          <w:b/>
          <w:color w:val="000000"/>
          <w:sz w:val="24"/>
          <w:lang w:val="en-US"/>
        </w:rPr>
      </w:pPr>
      <w:r>
        <w:rPr>
          <w:rFonts w:ascii="Arial" w:hAnsi="Arial" w:cs="Arial"/>
          <w:b/>
          <w:noProof/>
          <w:color w:val="000000"/>
          <w:sz w:val="24"/>
        </w:rPr>
        <w:drawing>
          <wp:inline>
            <wp:extent cx="853747" cy="888934"/>
            <wp:effectExtent xmlns:wp="http://schemas.openxmlformats.org/drawingml/2006/wordprocessingDrawing" l="0" t="0" r="3810" b="6985"/>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3747" cy="888934"/>
                    </a:xfrm>
                    <a:prstGeom prst="rect">
                      <a:avLst/>
                    </a:prstGeom>
                  </pic:spPr>
                </pic:pic>
              </a:graphicData>
            </a:graphic>
          </wp:inline>
        </w:drawing>
      </w:r>
    </w:p>
    <w:p>
      <w:pPr>
        <w:spacing/>
        <w:jc w:val="center"/>
        <w:rPr>
          <w:rFonts w:ascii="Arial" w:hAnsi="Arial" w:cs="Arial"/>
          <w:b/>
          <w:color w:val="000000"/>
          <w:sz w:val="24"/>
          <w:lang w:val="az-Latn-AZ"/>
        </w:rPr>
      </w:pPr>
      <w:r>
        <w:rPr>
          <w:rFonts w:ascii="Arial" w:hAnsi="Arial" w:cs="Arial"/>
          <w:b/>
          <w:color w:val="000000"/>
          <w:sz w:val="24"/>
          <w:lang w:val="en-US"/>
        </w:rPr>
        <w:t xml:space="preserve">A</w:t>
      </w:r>
      <w:r>
        <w:rPr>
          <w:rFonts w:ascii="Arial" w:hAnsi="Arial" w:cs="Arial"/>
          <w:b/>
          <w:color w:val="000000"/>
          <w:sz w:val="24"/>
          <w:lang w:val="az-Latn-AZ"/>
        </w:rPr>
        <w:t xml:space="preserve">ZƏRBAYCAN RESPUBLİKASI</w:t>
      </w:r>
    </w:p>
    <w:p>
      <w:pPr>
        <w:spacing/>
        <w:jc w:val="center"/>
        <w:rPr>
          <w:rFonts w:ascii="Arial" w:hAnsi="Arial" w:cs="Arial"/>
          <w:b/>
          <w:color w:val="000000"/>
          <w:sz w:val="24"/>
          <w:lang w:val="az-Latn-AZ"/>
        </w:rPr>
      </w:pPr>
      <w:r>
        <w:rPr>
          <w:rFonts w:ascii="Arial" w:hAnsi="Arial" w:cs="Arial"/>
          <w:b/>
          <w:color w:val="000000"/>
          <w:sz w:val="24"/>
          <w:lang w:val="az-Latn-AZ"/>
        </w:rPr>
        <w:t xml:space="preserve">BAKI İNZİBATİ MƏHKƏMƏSİ</w:t>
      </w:r>
    </w:p>
    <w:p>
      <w:pPr>
        <w:spacing/>
        <w:rPr>
          <w:rFonts w:ascii="Arial" w:hAnsi="Arial" w:cs="Arial"/>
          <w:b/>
          <w:color w:val="000000"/>
          <w:sz w:val="24"/>
          <w:lang w:val="az-Latn-AZ"/>
        </w:rPr>
      </w:pPr>
      <w:r>
        <w:rPr>
          <w:rFonts w:ascii="Arial" w:hAnsi="Arial" w:cs="Arial"/>
          <w:noProof/>
          <w:color w:val="000000"/>
          <w:sz w:val="24"/>
        </w:rPr>
        <mc:AlternateContent>
          <mc:Choice Requires="wps">
            <w:drawing>
              <wp:anchor distT="0" distB="0" distL="114300" distR="114300" simplePos="0" relativeHeight="1024" behindDoc="0" locked="0" layoutInCell="1" allowOverlap="1">
                <wp:simplePos x="0" y="0"/>
                <wp:positionH relativeFrom="column">
                  <wp:posOffset>24765</wp:posOffset>
                </wp:positionH>
                <wp:positionV relativeFrom="paragraph">
                  <wp:posOffset>135255</wp:posOffset>
                </wp:positionV>
                <wp:extent cx="5970905" cy="0"/>
                <wp:effectExtent xmlns:wp="http://schemas.openxmlformats.org/drawingml/2006/wordprocessingDrawing" l="0" t="0" r="29845" b="19050"/>
                <wp:wrapNone/>
                <wp:docPr id="2" name="Прямая соединительная линия 2" title="">
                  <a:extLst xmlns:a="http://schemas.openxmlformats.org/drawingml/2006/main">
                    <a:ext uri="{909E8E84-426E-40DD-AFC4-6F175D3DCCD1}">
                      <a14:hiddenFill xmlns:a14="http://schemas.microsoft.com/office/drawing/2010/main">
                        <a:noFill/>
                      </a14:hiddenFill>
                    </a:ext>
                  </a:extLst>
                </wp:docPr>
                <a:graphic xmlns:a="http://schemas.openxmlformats.org/drawingml/2006/main">
                  <a:graphicData uri="http://schemas.microsoft.com/office/word/2010/wordprocessingShape">
                    <wps:wsp>
                      <wps:cNvSpPr/>
                      <wps:spPr>
                        <a:xfrm>
                          <a:off x="0" y="0"/>
                          <a:ext cx="5970905" cy="0"/>
                        </a:xfrm>
                        <a:prstGeom prst="line">
                          <a:avLst/>
                        </a:prstGeom>
                        <a:noFill/>
                        <a:ln cap="flat" cmpd="sng" w="19050">
                          <a:solidFill>
                            <a:srgbClr val="000000">
                              <a:alpha val="100000"/>
                            </a:srgbClr>
                          </a:solidFill>
                          <a:prstDash val="solid"/>
                          <a:round/>
                          <a:headEnd type="none" w="med" len="med"/>
                          <a:tailEnd type="none" w="med" len="med"/>
                        </a:ln>
                        <a:extLst xmlns:a="http://schemas.openxmlformats.org/drawingml/2006/main">
                          <a:ext uri="{909E8E84-426E-40DD-AFC4-6F175D3DCCD1}">
                            <a14:hiddenFill xmlns:a14="http://schemas.microsoft.com/office/drawing/2010/main">
                              <a:noFill/>
                            </a14:hiddenFill>
                          </a:ext>
                        </a:extLst>
                      </wps:spPr>
                      <wps:bodyPr rot="0" spcFirstLastPara="0" vertOverflow="overflow" horzOverflow="overflow" wrap="square" lIns="90005" rIns="90005" tIns="46799" bIns="46799" numCol="1" spcCol="0" rtlCol="0" fromWordArt="0" anchor="t" anchorCtr="0" forceAA="0" compatLnSpc="1" vert="horz">
                        <a:noAutofit/>
                      </wps:bodyPr>
                    </wps:wsp>
                  </a:graphicData>
                </a:graphic>
                <wp14:sizeRelH relativeFrom="page">
                  <wp14:pctWidth>0</wp14:pctWidth>
                </wp14:sizeRelH>
                <wp14:sizeRelV relativeFrom="page">
                  <wp14:pctHeight>0</wp14:pctHeight>
                </wp14:sizeRelV>
              </wp:anchor>
            </w:drawing>
          </mc:Choice>
          <mc:Fallback>
            <w:pict>
              <v:line style="position:absolute;margin-left:1.95pt;margin-top:10.65pt;width:470.15pt;height:0pt;z-index:1024;;v-text-anchor:top;mso-wrap-distance-left:9pt;mso-wrap-distance-top:0pt;mso-wrap-distance-right:9pt;mso-wrap-distance-bottom:0pt;" filled="f" strokecolor="#000000" strokeweight="1.5pt">
                <v:stroke dashstyle="solid" linestyle="single" joinstyle="round" endcap="flat" color2="#000000" startarrow="none" startarrowwidth="medium" startarrowlength="medium" endarrow="none" endarrowwidth="medium" endarrowlength="medium"/>
              </v:line>
            </w:pict>
          </mc:Fallback>
        </mc:AlternateContent>
      </w:r>
    </w:p>
    <w:p>
      <w:pPr>
        <w:spacing/>
        <w:rPr>
          <w:rFonts w:ascii="Arial" w:hAnsi="Arial" w:cs="Arial"/>
          <w:color w:val="000000"/>
          <w:sz w:val="18"/>
          <w:szCs w:val="18"/>
          <w:lang w:val="az-Latn-AZ"/>
        </w:rPr>
      </w:pPr>
      <w:r>
        <w:rPr>
          <w:rFonts w:ascii="Arial" w:hAnsi="Arial" w:cs="Arial"/>
          <w:color w:val="000000"/>
          <w:sz w:val="24"/>
          <w:lang w:val="az-Latn-AZ"/>
        </w:rPr>
        <w:t xml:space="preserve"> </w:t>
      </w:r>
      <w:r>
        <w:rPr>
          <w:rFonts w:ascii="Arial" w:hAnsi="Arial" w:cs="Arial"/>
          <w:color w:val="000000"/>
          <w:sz w:val="18"/>
          <w:szCs w:val="18"/>
          <w:lang w:val="az-Latn-AZ"/>
        </w:rPr>
        <w:t xml:space="preserve">AZ 10</w:t>
      </w:r>
      <w:r>
        <w:rPr>
          <w:rFonts w:ascii="Arial" w:hAnsi="Arial" w:cs="Arial"/>
          <w:color w:val="000000"/>
          <w:sz w:val="18"/>
          <w:szCs w:val="18"/>
          <w:lang w:val="az-Latn-AZ"/>
        </w:rPr>
        <w:t xml:space="preserve">08</w:t>
      </w:r>
      <w:r>
        <w:rPr>
          <w:rFonts w:ascii="Arial" w:hAnsi="Arial" w:cs="Arial"/>
          <w:color w:val="000000"/>
          <w:sz w:val="18"/>
          <w:szCs w:val="18"/>
          <w:lang w:val="az-Latn-AZ"/>
        </w:rPr>
        <w:t xml:space="preserve">, Bakı ş., Nə</w:t>
      </w:r>
      <w:r>
        <w:rPr>
          <w:rFonts w:ascii="Arial" w:hAnsi="Arial" w:cs="Arial"/>
          <w:color w:val="000000"/>
          <w:sz w:val="18"/>
          <w:szCs w:val="18"/>
          <w:lang w:val="az-Latn-AZ"/>
        </w:rPr>
        <w:t xml:space="preserve">rimanov </w:t>
      </w:r>
      <w:r>
        <w:rPr>
          <w:rFonts w:ascii="Arial" w:hAnsi="Arial" w:cs="Arial"/>
          <w:color w:val="000000"/>
          <w:sz w:val="18"/>
          <w:szCs w:val="18"/>
          <w:lang w:val="az-Latn-AZ"/>
        </w:rPr>
        <w:t xml:space="preserve">rayonu, </w:t>
      </w:r>
      <w:r>
        <w:rPr>
          <w:rFonts w:ascii="Arial" w:hAnsi="Arial" w:cs="Arial"/>
          <w:color w:val="000000"/>
          <w:sz w:val="18"/>
          <w:szCs w:val="18"/>
          <w:lang w:val="az-Latn-AZ"/>
        </w:rPr>
        <w:t xml:space="preserve">Təbriz küçəsi 29</w:t>
      </w:r>
      <w:r>
        <w:rPr>
          <w:rFonts w:ascii="Arial" w:hAnsi="Arial" w:cs="Arial"/>
          <w:color w:val="000000"/>
          <w:sz w:val="18"/>
          <w:szCs w:val="18"/>
          <w:lang w:val="az-Latn-AZ"/>
        </w:rPr>
        <w:t xml:space="preserve">         </w:t>
      </w:r>
      <w:r>
        <w:rPr>
          <w:rFonts w:ascii="Arial" w:hAnsi="Arial" w:cs="Arial"/>
          <w:color w:val="000000"/>
          <w:sz w:val="18"/>
          <w:szCs w:val="18"/>
          <w:lang w:val="az-Latn-AZ"/>
        </w:rPr>
        <w:tab/>
      </w:r>
      <w:r>
        <w:rPr>
          <w:rFonts w:ascii="Arial" w:hAnsi="Arial" w:cs="Arial"/>
          <w:color w:val="000000"/>
          <w:sz w:val="18"/>
          <w:szCs w:val="18"/>
          <w:lang w:val="az-Latn-AZ"/>
        </w:rPr>
        <w:t xml:space="preserve">           Telefon: (012) 440-51-14   Fax: (012) 441-60-90</w:t>
      </w:r>
    </w:p>
    <w:p>
      <w:pPr>
        <w:spacing/>
        <w:rPr>
          <w:rFonts w:ascii="Arial" w:hAnsi="Arial" w:cs="Arial"/>
          <w:color w:val="000000"/>
          <w:sz w:val="18"/>
          <w:szCs w:val="18"/>
          <w:lang w:val="az-Latn-AZ"/>
        </w:rPr>
      </w:pPr>
      <w:r>
        <w:rPr>
          <w:rFonts w:ascii="Arial" w:hAnsi="Arial" w:cs="Arial"/>
          <w:color w:val="000000"/>
          <w:sz w:val="18"/>
          <w:szCs w:val="18"/>
          <w:lang w:val="az-Latn-AZ"/>
        </w:rPr>
        <w:t xml:space="preserve"> www.courts.gov.az/bakuadministrative        </w:t>
      </w:r>
      <w:r>
        <w:rPr>
          <w:rFonts w:ascii="Arial" w:hAnsi="Arial" w:cs="Arial"/>
          <w:color w:val="000000"/>
          <w:sz w:val="18"/>
          <w:szCs w:val="18"/>
          <w:lang w:val="az-Latn-AZ"/>
        </w:rPr>
        <w:tab/>
      </w:r>
      <w:r>
        <w:rPr>
          <w:rFonts w:ascii="Arial" w:hAnsi="Arial" w:cs="Arial"/>
          <w:color w:val="000000"/>
          <w:sz w:val="18"/>
          <w:szCs w:val="18"/>
          <w:lang w:val="az-Latn-AZ"/>
        </w:rPr>
        <w:tab/>
      </w:r>
      <w:r>
        <w:rPr>
          <w:rFonts w:ascii="Arial" w:hAnsi="Arial" w:cs="Arial"/>
          <w:color w:val="000000"/>
          <w:sz w:val="18"/>
          <w:szCs w:val="18"/>
          <w:lang w:val="az-Latn-AZ"/>
        </w:rPr>
        <w:tab/>
      </w:r>
      <w:r>
        <w:rPr>
          <w:rFonts w:ascii="Arial" w:hAnsi="Arial" w:cs="Arial"/>
          <w:color w:val="000000"/>
          <w:sz w:val="18"/>
          <w:szCs w:val="18"/>
          <w:lang w:val="az-Latn-AZ"/>
        </w:rPr>
        <w:t xml:space="preserve">           </w:t>
      </w:r>
      <w:r>
        <w:rPr>
          <w:rFonts w:ascii="Arial" w:hAnsi="Arial" w:cs="Arial"/>
          <w:sz w:val="18"/>
          <w:szCs w:val="18"/>
          <w:lang w:val="az-Latn-AZ"/>
        </w:rPr>
        <w:t xml:space="preserve">bakiinzibati@court.gov.az  </w:t>
      </w:r>
      <w:r>
        <w:rPr>
          <w:rFonts w:ascii="Arial" w:hAnsi="Arial" w:cs="Arial"/>
          <w:color w:val="000000"/>
          <w:sz w:val="18"/>
          <w:szCs w:val="18"/>
          <w:lang w:val="az-Latn-AZ"/>
        </w:rPr>
        <w:t xml:space="preserve"> </w:t>
      </w:r>
    </w:p>
    <w:p>
      <w:pPr>
        <w:spacing/>
        <w:jc w:val="center"/>
        <w:rPr>
          <w:rFonts w:ascii="Arial" w:hAnsi="Arial" w:cs="Arial"/>
          <w:b/>
          <w:color w:val="000000"/>
          <w:sz w:val="24"/>
          <w:lang w:val="az-Latn-AZ"/>
        </w:rPr>
      </w:pPr>
      <w:r>
        <w:rPr>
          <w:rFonts w:ascii="Arial" w:hAnsi="Arial" w:cs="Arial"/>
          <w:noProof/>
          <w:color w:val="000000"/>
          <w:sz w:val="24"/>
        </w:rPr>
        <mc:AlternateContent>
          <mc:Choice Requires="wps">
            <w:drawing>
              <wp:anchor distT="0" distB="0" distL="114300" distR="114300" simplePos="0" relativeHeight="2048" behindDoc="0" locked="0" layoutInCell="1" allowOverlap="1">
                <wp:simplePos x="0" y="0"/>
                <wp:positionH relativeFrom="column">
                  <wp:posOffset>24765</wp:posOffset>
                </wp:positionH>
                <wp:positionV relativeFrom="paragraph">
                  <wp:posOffset>41275</wp:posOffset>
                </wp:positionV>
                <wp:extent cx="5970905" cy="0"/>
                <wp:effectExtent xmlns:wp="http://schemas.openxmlformats.org/drawingml/2006/wordprocessingDrawing" l="0" t="0" r="10795" b="19050"/>
                <wp:wrapNone/>
                <wp:docPr id="3" name="Прямая соединительная линия 3" title="">
                  <a:extLst xmlns:a="http://schemas.openxmlformats.org/drawingml/2006/main">
                    <a:ext uri="{909E8E84-426E-40DD-AFC4-6F175D3DCCD1}">
                      <a14:hiddenFill xmlns:a14="http://schemas.microsoft.com/office/drawing/2010/main">
                        <a:noFill/>
                      </a14:hiddenFill>
                    </a:ext>
                  </a:extLst>
                </wp:docPr>
                <a:graphic xmlns:a="http://schemas.openxmlformats.org/drawingml/2006/main">
                  <a:graphicData uri="http://schemas.microsoft.com/office/word/2010/wordprocessingShape">
                    <wps:wsp>
                      <wps:cNvSpPr/>
                      <wps:spPr>
                        <a:xfrm>
                          <a:off x="0" y="0"/>
                          <a:ext cx="5970905" cy="0"/>
                        </a:xfrm>
                        <a:prstGeom prst="line">
                          <a:avLst/>
                        </a:prstGeom>
                        <a:noFill/>
                        <a:ln cap="flat" cmpd="sng" w="19050">
                          <a:solidFill>
                            <a:srgbClr val="000000">
                              <a:alpha val="100000"/>
                            </a:srgbClr>
                          </a:solidFill>
                          <a:prstDash val="solid"/>
                          <a:round/>
                          <a:headEnd type="none" w="med" len="med"/>
                          <a:tailEnd type="none" w="med" len="med"/>
                        </a:ln>
                        <a:extLst xmlns:a="http://schemas.openxmlformats.org/drawingml/2006/main">
                          <a:ext uri="{909E8E84-426E-40DD-AFC4-6F175D3DCCD1}">
                            <a14:hiddenFill xmlns:a14="http://schemas.microsoft.com/office/drawing/2010/main">
                              <a:noFill/>
                            </a14:hiddenFill>
                          </a:ext>
                        </a:extLst>
                      </wps:spPr>
                      <wps:bodyPr rot="0" spcFirstLastPara="0" vertOverflow="overflow" horzOverflow="overflow" wrap="square" lIns="90005" rIns="90005" tIns="46799" bIns="46799" numCol="1" spcCol="0" rtlCol="0" fromWordArt="0" anchor="t" anchorCtr="0" forceAA="0" compatLnSpc="1" vert="horz">
                        <a:noAutofit/>
                      </wps:bodyPr>
                    </wps:wsp>
                  </a:graphicData>
                </a:graphic>
                <wp14:sizeRelH relativeFrom="page">
                  <wp14:pctWidth>0</wp14:pctWidth>
                </wp14:sizeRelH>
                <wp14:sizeRelV relativeFrom="page">
                  <wp14:pctHeight>0</wp14:pctHeight>
                </wp14:sizeRelV>
              </wp:anchor>
            </w:drawing>
          </mc:Choice>
          <mc:Fallback>
            <w:pict>
              <v:line style="position:absolute;margin-left:1.95pt;margin-top:3.25pt;width:470.15pt;height:0pt;z-index:2048;;v-text-anchor:top;mso-wrap-distance-left:9pt;mso-wrap-distance-top:0pt;mso-wrap-distance-right:9pt;mso-wrap-distance-bottom:0pt;" filled="f" strokecolor="#000000" strokeweight="1.5pt">
                <v:stroke dashstyle="solid" linestyle="single" joinstyle="round" endcap="flat" color2="#000000" startarrow="none" startarrowwidth="medium" startarrowlength="medium" endarrow="none" endarrowwidth="medium" endarrowlength="medium"/>
              </v:line>
            </w:pict>
          </mc:Fallback>
        </mc:AlternateContent>
      </w:r>
    </w:p>
    <w:p>
      <w:pPr>
        <w:tabs>
          <w:tab w:val="left" w:pos="9639"/>
        </w:tabs>
        <w:spacing w:line="276" w:lineRule="auto"/>
        <w:ind w:right="395"/>
        <w:jc w:val="both"/>
        <w:rPr>
          <w:rFonts w:ascii="Arial" w:hAnsi="Arial" w:cs="Arial"/>
          <w:b/>
          <w:color w:val="000000"/>
          <w:sz w:val="24"/>
          <w:lang w:val="az-Latn-AZ"/>
        </w:rPr>
      </w:pPr>
      <w:r>
        <w:rPr>
          <w:rFonts w:ascii="Arial" w:hAnsi="Arial" w:cs="Arial"/>
          <w:b/>
          <w:color w:val="000000"/>
          <w:sz w:val="24"/>
          <w:lang w:val="az-Latn-AZ"/>
        </w:rPr>
        <w:t xml:space="preserve">2-1(112)-</w:t>
      </w:r>
      <w:r>
        <w:rPr>
          <w:rFonts w:ascii="Arial" w:hAnsi="Arial" w:cs="Arial"/>
          <w:b/>
          <w:color w:val="000000"/>
          <w:sz w:val="24"/>
          <w:lang w:val="az-Latn-AZ"/>
        </w:rPr>
        <w:t xml:space="preserve">1</w:t>
      </w:r>
      <w:r>
        <w:rPr>
          <w:rFonts w:ascii="Arial" w:hAnsi="Arial" w:cs="Arial"/>
          <w:b/>
          <w:color w:val="000000"/>
          <w:sz w:val="24"/>
          <w:lang w:val="az-Latn-AZ"/>
        </w:rPr>
        <w:t xml:space="preserve">654</w:t>
      </w:r>
      <w:r>
        <w:rPr>
          <w:rFonts w:ascii="Arial" w:hAnsi="Arial" w:cs="Arial"/>
          <w:b/>
          <w:color w:val="000000"/>
          <w:sz w:val="24"/>
          <w:lang w:val="az-Latn-AZ"/>
        </w:rPr>
        <w:t xml:space="preserve">/202</w:t>
      </w:r>
      <w:r>
        <w:rPr>
          <w:rFonts w:ascii="Arial" w:hAnsi="Arial" w:cs="Arial"/>
          <w:b/>
          <w:color w:val="000000"/>
          <w:sz w:val="24"/>
          <w:lang w:val="az-Latn-AZ"/>
        </w:rPr>
        <w:t xml:space="preserve">6</w:t>
      </w:r>
      <w:r>
        <w:rPr>
          <w:rFonts w:ascii="Arial" w:hAnsi="Arial" w:cs="Arial"/>
          <w:b/>
          <w:color w:val="000000"/>
          <w:sz w:val="24"/>
          <w:lang w:val="az-Latn-AZ"/>
        </w:rPr>
        <w:t xml:space="preserve">                                           </w:t>
      </w:r>
      <w:r>
        <w:rPr>
          <w:rFonts w:ascii="Arial" w:hAnsi="Arial" w:cs="Arial"/>
          <w:b/>
          <w:color w:val="000000"/>
          <w:sz w:val="24"/>
          <w:lang w:val="az-Latn-AZ"/>
        </w:rPr>
        <w:t xml:space="preserve">                               </w:t>
      </w:r>
      <w:r>
        <w:rPr>
          <w:rFonts w:ascii="Arial" w:hAnsi="Arial" w:cs="Arial"/>
          <w:b/>
          <w:color w:val="000000"/>
          <w:sz w:val="24"/>
          <w:lang w:val="az-Latn-AZ"/>
        </w:rPr>
        <w:t xml:space="preserve">         </w:t>
      </w:r>
      <w:r>
        <w:rPr>
          <w:rFonts w:ascii="Arial" w:hAnsi="Arial" w:cs="Arial"/>
          <w:b/>
          <w:color w:val="000000"/>
          <w:sz w:val="24"/>
          <w:lang w:val="az-Latn-AZ"/>
        </w:rPr>
        <w:t xml:space="preserve">08.07</w:t>
      </w:r>
      <w:r>
        <w:rPr>
          <w:rFonts w:ascii="Arial" w:hAnsi="Arial" w:cs="Arial"/>
          <w:b/>
          <w:color w:val="000000"/>
          <w:sz w:val="24"/>
          <w:lang w:val="az-Latn-AZ"/>
        </w:rPr>
        <w:t xml:space="preserve">.202</w:t>
      </w:r>
      <w:r>
        <w:rPr>
          <w:rFonts w:ascii="Arial" w:hAnsi="Arial" w:cs="Arial"/>
          <w:b/>
          <w:color w:val="000000"/>
          <w:sz w:val="24"/>
          <w:lang w:val="az-Latn-AZ"/>
        </w:rPr>
        <w:t xml:space="preserve">6</w:t>
      </w:r>
      <w:r>
        <w:rPr>
          <w:rFonts w:ascii="Arial" w:hAnsi="Arial" w:cs="Arial"/>
          <w:b/>
          <w:color w:val="000000"/>
          <w:sz w:val="24"/>
          <w:lang w:val="az-Latn-AZ"/>
        </w:rPr>
        <w:t xml:space="preserve">-c</w:t>
      </w:r>
      <w:r>
        <w:rPr>
          <w:rFonts w:ascii="Arial" w:hAnsi="Arial" w:cs="Arial"/>
          <w:b/>
          <w:color w:val="000000"/>
          <w:sz w:val="24"/>
          <w:lang w:val="az-Latn-AZ"/>
        </w:rPr>
        <w:t xml:space="preserve">ı</w:t>
      </w:r>
      <w:r>
        <w:rPr>
          <w:rFonts w:ascii="Arial" w:hAnsi="Arial" w:cs="Arial"/>
          <w:b/>
          <w:color w:val="000000"/>
          <w:sz w:val="24"/>
          <w:lang w:val="az-Latn-AZ"/>
        </w:rPr>
        <w:t xml:space="preserve"> il</w:t>
      </w:r>
      <w:r>
        <w:rPr>
          <w:rFonts w:ascii="Arial" w:hAnsi="Arial" w:cs="Arial"/>
          <w:b/>
          <w:color w:val="000000"/>
          <w:sz w:val="24"/>
          <w:lang w:val="az-Latn-AZ"/>
        </w:rPr>
        <w:tab/>
      </w:r>
      <w:r>
        <w:rPr>
          <w:rFonts w:ascii="Arial" w:hAnsi="Arial" w:cs="Arial"/>
          <w:b/>
          <w:color w:val="000000"/>
          <w:sz w:val="24"/>
          <w:lang w:val="az-Latn-AZ"/>
        </w:rPr>
        <w:t xml:space="preserve"> </w:t>
      </w:r>
    </w:p>
    <w:p>
      <w:pPr>
        <w:tabs>
          <w:tab w:val="left" w:pos="9639"/>
        </w:tabs>
        <w:spacing/>
        <w:ind w:left="4536" w:right="395"/>
        <w:jc w:val="both"/>
        <w:rPr>
          <w:rFonts w:ascii="Arial" w:hAnsi="Arial" w:cs="Arial"/>
          <w:b/>
          <w:color w:val="000000"/>
          <w:sz w:val="24"/>
          <w:lang w:val="az-Latn-AZ"/>
        </w:rPr>
      </w:pPr>
    </w:p>
    <w:p>
      <w:pPr>
        <w:tabs>
          <w:tab w:val="left" w:pos="8931"/>
          <w:tab w:val="left" w:pos="9639"/>
        </w:tabs>
        <w:spacing/>
        <w:ind w:left="4253" w:right="536"/>
        <w:jc w:val="both"/>
        <w:rPr>
          <w:rFonts w:ascii="Arial" w:hAnsi="Arial" w:cs="Arial"/>
          <w:b/>
          <w:i/>
          <w:color w:val="000000"/>
          <w:sz w:val="24"/>
          <w:lang w:val="az-Latn-AZ"/>
        </w:rPr>
      </w:pPr>
      <w:r>
        <w:rPr>
          <w:rFonts w:ascii="Arial" w:hAnsi="Arial" w:cs="Arial"/>
          <w:b/>
          <w:color w:val="000000"/>
          <w:sz w:val="24"/>
          <w:lang w:val="az-Latn-AZ"/>
        </w:rPr>
        <w:t xml:space="preserve">Daşınmaz Əmlakın Dövlət Kadastrı və Reyestri publik hüquqi şəxs</w:t>
      </w:r>
      <w:r>
        <w:rPr>
          <w:rFonts w:ascii="Arial" w:hAnsi="Arial" w:cs="Arial"/>
          <w:b/>
          <w:color w:val="000000"/>
          <w:sz w:val="24"/>
          <w:lang w:val="az-Latn-AZ"/>
        </w:rPr>
        <w:t xml:space="preserve">in 1 saylı Bakı Ərazi İdarəsin</w:t>
      </w:r>
      <w:r>
        <w:rPr>
          <w:rFonts w:ascii="Arial" w:hAnsi="Arial" w:cs="Arial"/>
          <w:b/>
          <w:color w:val="000000"/>
          <w:sz w:val="24"/>
          <w:lang w:val="az-Latn-AZ"/>
        </w:rPr>
        <w:t xml:space="preserve">ə</w:t>
      </w:r>
    </w:p>
    <w:p>
      <w:pPr>
        <w:tabs>
          <w:tab w:val="left" w:pos="9639"/>
        </w:tabs>
        <w:spacing/>
        <w:ind w:right="395"/>
        <w:jc w:val="center"/>
        <w:rPr>
          <w:rFonts w:ascii="Arial" w:hAnsi="Arial" w:cs="Arial"/>
          <w:color w:val="000000"/>
          <w:sz w:val="24"/>
          <w:lang w:val="az-Latn-AZ"/>
        </w:rPr>
      </w:pPr>
    </w:p>
    <w:p>
      <w:pPr>
        <w:tabs>
          <w:tab w:val="left" w:pos="9639"/>
        </w:tabs>
        <w:spacing/>
        <w:ind w:left="-284" w:right="395"/>
        <w:jc w:val="center"/>
        <w:rPr>
          <w:rFonts w:ascii="Arial" w:hAnsi="Arial" w:cs="Arial"/>
          <w:color w:val="000000"/>
          <w:sz w:val="24"/>
          <w:lang w:val="az-Latn-AZ"/>
        </w:rPr>
      </w:pPr>
      <w:r>
        <w:rPr>
          <w:rFonts w:ascii="Arial" w:hAnsi="Arial" w:cs="Arial"/>
          <w:color w:val="000000"/>
          <w:sz w:val="24"/>
          <w:lang w:val="az-Latn-AZ"/>
        </w:rPr>
        <w:t xml:space="preserve">Sorğu</w:t>
      </w:r>
      <w:r>
        <w:rPr>
          <w:rFonts w:ascii="Arial" w:hAnsi="Arial" w:cs="Arial"/>
          <w:color w:val="000000"/>
          <w:sz w:val="24"/>
          <w:lang w:val="az-Latn-AZ"/>
        </w:rPr>
        <w:t xml:space="preserve"> </w:t>
      </w:r>
      <w:r>
        <w:rPr>
          <w:rFonts w:ascii="Arial" w:hAnsi="Arial" w:cs="Arial"/>
          <w:color w:val="000000"/>
          <w:sz w:val="24"/>
          <w:lang w:val="az-Latn-AZ"/>
        </w:rPr>
        <w:t xml:space="preserve">  </w:t>
      </w:r>
    </w:p>
    <w:p>
      <w:pPr>
        <w:tabs>
          <w:tab w:val="left" w:pos="9639"/>
        </w:tabs>
        <w:spacing/>
        <w:ind w:right="395" w:firstLine="708"/>
        <w:jc w:val="both"/>
        <w:rPr>
          <w:rFonts w:ascii="Arial" w:hAnsi="Arial" w:cs="Arial"/>
          <w:color w:val="000000"/>
          <w:sz w:val="24"/>
          <w:lang w:val="az-Latn-AZ"/>
        </w:rPr>
      </w:pPr>
    </w:p>
    <w:p>
      <w:pPr>
        <w:tabs>
          <w:tab w:val="left" w:pos="709"/>
          <w:tab w:val="left" w:pos="993"/>
          <w:tab w:val="left" w:pos="9639"/>
          <w:tab w:val="left" w:pos="9781"/>
        </w:tabs>
        <w:spacing/>
        <w:ind w:right="395"/>
        <w:jc w:val="both"/>
        <w:rPr>
          <w:rFonts w:ascii="Arial" w:hAnsi="Arial" w:cs="Arial"/>
          <w:color w:val="000000"/>
          <w:sz w:val="24"/>
          <w:lang w:val="az-Latn-AZ"/>
        </w:rPr>
      </w:pPr>
      <w:r>
        <w:rPr>
          <w:rFonts w:ascii="Arial" w:hAnsi="Arial" w:cs="Arial"/>
          <w:color w:val="000000"/>
          <w:sz w:val="24"/>
          <w:lang w:val="az-Latn-AZ"/>
        </w:rPr>
        <w:tab/>
      </w:r>
      <w:r>
        <w:rPr>
          <w:rFonts w:ascii="Arial" w:hAnsi="Arial" w:cs="Arial"/>
          <w:color w:val="000000"/>
          <w:sz w:val="24"/>
          <w:lang w:val="az-Latn-AZ"/>
        </w:rPr>
        <w:t xml:space="preserve">İddiaçı </w:t>
      </w:r>
      <w:r>
        <w:rPr>
          <w:rFonts w:ascii="Arial" w:hAnsi="Arial" w:cs="Arial"/>
          <w:color w:val="000000"/>
          <w:sz w:val="24"/>
          <w:lang w:val="az-Latn-AZ"/>
        </w:rPr>
        <w:t xml:space="preserve">Məmmədov İsmayıl Məmməd oğlunun</w:t>
      </w:r>
      <w:r>
        <w:rPr>
          <w:rFonts w:ascii="Arial" w:hAnsi="Arial" w:cs="Arial"/>
          <w:color w:val="000000"/>
          <w:sz w:val="24"/>
          <w:lang w:val="az-Latn-AZ"/>
        </w:rPr>
        <w:t xml:space="preserve"> cavabdeh Daşınmaz Əmlakın Dövlət Kadastrı və Reyestri publik hüquqi şəxs</w:t>
      </w:r>
      <w:r>
        <w:rPr>
          <w:rFonts w:ascii="Arial" w:hAnsi="Arial" w:cs="Arial"/>
          <w:color w:val="000000"/>
          <w:sz w:val="24"/>
          <w:lang w:val="az-Latn-AZ"/>
        </w:rPr>
        <w:t xml:space="preserve">ə </w:t>
      </w:r>
      <w:r>
        <w:rPr>
          <w:rFonts w:ascii="Arial" w:hAnsi="Arial" w:cs="Arial"/>
          <w:color w:val="000000"/>
          <w:sz w:val="24"/>
          <w:lang w:val="az-Latn-AZ"/>
        </w:rPr>
        <w:t xml:space="preserve">qarşı qeyri-yaşayış sahəs</w:t>
      </w:r>
      <w:r>
        <w:rPr>
          <w:rFonts w:ascii="Arial" w:hAnsi="Arial" w:cs="Arial"/>
          <w:color w:val="000000"/>
          <w:sz w:val="24"/>
          <w:lang w:val="az-Latn-AZ"/>
        </w:rPr>
        <w:t xml:space="preserve">inə dair çıxarışın və texniki pasportun verilməsi </w:t>
      </w:r>
      <w:r>
        <w:rPr>
          <w:rFonts w:ascii="Arial" w:hAnsi="Arial" w:cs="Arial"/>
          <w:color w:val="000000"/>
          <w:sz w:val="24"/>
          <w:lang w:val="az-Latn-AZ"/>
        </w:rPr>
        <w:t xml:space="preserve">tələbinə</w:t>
      </w:r>
      <w:r>
        <w:rPr>
          <w:rFonts w:ascii="Arial" w:hAnsi="Arial" w:cs="Arial"/>
          <w:color w:val="000000"/>
          <w:sz w:val="24"/>
          <w:lang w:val="az-Latn-AZ"/>
        </w:rPr>
        <w:t xml:space="preserve"> dair inzibati iş məhkəmənin icraatındadır.      </w:t>
      </w:r>
    </w:p>
    <w:p>
      <w:pPr>
        <w:tabs>
          <w:tab w:val="left" w:pos="709"/>
          <w:tab w:val="left" w:pos="993"/>
          <w:tab w:val="left" w:pos="9639"/>
          <w:tab w:val="left" w:pos="9781"/>
        </w:tabs>
        <w:spacing/>
        <w:ind w:right="395"/>
        <w:jc w:val="both"/>
        <w:rPr>
          <w:rFonts w:ascii="Arial" w:hAnsi="Arial" w:cs="Arial"/>
          <w:color w:val="000000"/>
          <w:sz w:val="24"/>
          <w:lang w:val="az-Latn-AZ"/>
        </w:rPr>
      </w:pPr>
      <w:r>
        <w:rPr>
          <w:rFonts w:ascii="Arial" w:hAnsi="Arial" w:cs="Arial"/>
          <w:color w:val="000000"/>
          <w:sz w:val="24"/>
          <w:lang w:val="az-Latn-AZ"/>
        </w:rPr>
        <w:tab/>
      </w:r>
      <w:r>
        <w:rPr>
          <w:rFonts w:ascii="Arial" w:hAnsi="Arial" w:cs="Arial"/>
          <w:color w:val="000000"/>
          <w:sz w:val="24"/>
          <w:lang w:val="az-Latn-AZ"/>
        </w:rPr>
        <w:t xml:space="preserve">Yaranmış zərurətlə əlaqədar, </w:t>
      </w:r>
      <w:r>
        <w:rPr>
          <w:rFonts w:ascii="Arial" w:hAnsi="Arial" w:cs="Arial"/>
          <w:color w:val="000000"/>
          <w:sz w:val="24"/>
          <w:lang w:val="az-Latn-AZ"/>
        </w:rPr>
        <w:t xml:space="preserve">Bakı şəhəri, Xətai rayonu, Ələddin Quliyev küçəsi ünvanında “Babək-İnşaat” MTK tərəfindən inşa edilmiş qeyri-yaşayış </w:t>
      </w:r>
      <w:r>
        <w:rPr>
          <w:rFonts w:ascii="Arial" w:hAnsi="Arial" w:cs="Arial"/>
          <w:color w:val="000000"/>
          <w:sz w:val="24"/>
          <w:lang w:val="az-Latn-AZ"/>
        </w:rPr>
        <w:t xml:space="preserve">binasında həm məhkəmə qərarı əsasında, həm də məhkəmə qərarı olmadan dövlət qeydiyyatına alınmış əmlaklara dair məlumatların, həmin qeydiyyatların hüquqi əsaslarının, qeydiyyata əsas olmuş sənədlərin, habelə iddia ərizəsinə əlavə edilmiş dövlət reyestrindən çıxarış </w:t>
      </w:r>
      <w:r>
        <w:rPr>
          <w:rFonts w:ascii="Arial" w:hAnsi="Arial" w:cs="Arial"/>
          <w:color w:val="000000"/>
          <w:sz w:val="24"/>
          <w:lang w:val="az-Latn-AZ"/>
        </w:rPr>
        <w:t xml:space="preserve">(1125101444 qeydiyyat nömrəli) </w:t>
      </w:r>
      <w:r>
        <w:rPr>
          <w:rFonts w:ascii="Arial" w:hAnsi="Arial" w:cs="Arial"/>
          <w:color w:val="000000"/>
          <w:sz w:val="24"/>
          <w:lang w:val="az-Latn-AZ"/>
        </w:rPr>
        <w:t xml:space="preserve">üzrə aparılmış dövlət qeydiyyatına dair bütün məlumatların </w:t>
      </w:r>
    </w:p>
    <w:p>
      <w:pPr>
        <w:tabs>
          <w:tab w:val="left" w:pos="709"/>
          <w:tab w:val="left" w:pos="993"/>
          <w:tab w:val="left" w:pos="9639"/>
          <w:tab w:val="left" w:pos="9781"/>
        </w:tabs>
        <w:spacing/>
        <w:ind w:right="395"/>
        <w:jc w:val="both"/>
        <w:rPr>
          <w:rFonts w:ascii="Arial" w:hAnsi="Arial" w:cs="Arial"/>
          <w:color w:val="000000"/>
          <w:sz w:val="24"/>
          <w:lang w:val="az-Latn-AZ"/>
        </w:rPr>
      </w:pPr>
      <w:r>
        <w:rPr>
          <w:rFonts w:ascii="Arial" w:hAnsi="Arial" w:cs="Arial"/>
          <w:b/>
          <w:i/>
          <w:color w:val="000000"/>
          <w:sz w:val="24"/>
          <w:lang w:val="az-Latn-AZ"/>
        </w:rPr>
        <w:t xml:space="preserve">10 gün müddət ərzində</w:t>
      </w:r>
      <w:r>
        <w:rPr>
          <w:rFonts w:ascii="Arial" w:hAnsi="Arial" w:cs="Arial"/>
          <w:color w:val="000000"/>
          <w:sz w:val="24"/>
          <w:lang w:val="az-Latn-AZ"/>
        </w:rPr>
        <w:t xml:space="preserve"> məhkəməyə təqdim edilməsi tələb olunur.</w:t>
      </w:r>
      <w:r>
        <w:rPr>
          <w:rFonts w:ascii="Arial" w:hAnsi="Arial" w:cs="Arial"/>
          <w:b/>
          <w:i/>
          <w:color w:val="000000"/>
          <w:sz w:val="24"/>
          <w:lang w:val="az-Latn-AZ"/>
        </w:rPr>
        <w:t xml:space="preserve"> </w:t>
      </w:r>
    </w:p>
    <w:p>
      <w:pPr>
        <w:tabs>
          <w:tab w:val="left" w:pos="709"/>
          <w:tab w:val="left" w:pos="993"/>
          <w:tab w:val="left" w:pos="9639"/>
          <w:tab w:val="left" w:pos="9781"/>
        </w:tabs>
        <w:spacing/>
        <w:ind w:right="395"/>
        <w:jc w:val="both"/>
        <w:rPr>
          <w:rFonts w:ascii="Arial" w:hAnsi="Arial" w:cs="Arial"/>
          <w:color w:val="0D0D0D"/>
          <w:sz w:val="24"/>
          <w:lang w:val="az-Latn-AZ"/>
        </w:rPr>
      </w:pPr>
    </w:p>
    <w:p>
      <w:pPr>
        <w:tabs>
          <w:tab w:val="left" w:pos="709"/>
          <w:tab w:val="left" w:pos="993"/>
          <w:tab w:val="left" w:pos="9639"/>
          <w:tab w:val="left" w:pos="9781"/>
        </w:tabs>
        <w:spacing/>
        <w:ind w:right="395"/>
        <w:jc w:val="both"/>
        <w:rPr>
          <w:rFonts w:ascii="Arial" w:hAnsi="Arial" w:cs="Arial"/>
          <w:b/>
          <w:sz w:val="24"/>
          <w:lang w:val="az-Latn-AZ"/>
        </w:rPr>
      </w:pPr>
      <w:r>
        <w:rPr>
          <w:rFonts w:ascii="Arial" w:hAnsi="Arial" w:cs="Arial"/>
          <w:b/>
          <w:color w:val="0D0D0D"/>
          <w:sz w:val="24"/>
          <w:lang w:val="az-Latn-AZ"/>
        </w:rPr>
        <w:tab/>
      </w:r>
      <w:r>
        <w:rPr>
          <w:rFonts w:ascii="Arial" w:hAnsi="Arial" w:cs="Arial"/>
          <w:b/>
          <w:color w:val="0D0D0D"/>
          <w:sz w:val="24"/>
          <w:lang w:val="az-Latn-AZ"/>
        </w:rPr>
        <w:t xml:space="preserve">İddiaçı</w:t>
      </w:r>
      <w:r>
        <w:rPr>
          <w:rFonts w:ascii="Arial" w:hAnsi="Arial" w:cs="Arial"/>
          <w:b/>
          <w:color w:val="0D0D0D"/>
          <w:sz w:val="24"/>
          <w:lang w:val="az-Latn-AZ"/>
        </w:rPr>
        <w:t xml:space="preserve">nın </w:t>
      </w:r>
      <w:r>
        <w:rPr>
          <w:rFonts w:ascii="Arial" w:hAnsi="Arial" w:cs="Arial"/>
          <w:b/>
          <w:color w:val="0D0D0D"/>
          <w:sz w:val="24"/>
          <w:lang w:val="az-Latn-AZ"/>
        </w:rPr>
        <w:t xml:space="preserve">ə</w:t>
      </w:r>
      <w:r>
        <w:rPr>
          <w:rFonts w:ascii="Arial" w:hAnsi="Arial" w:cs="Arial"/>
          <w:b/>
          <w:color w:val="0D0D0D"/>
          <w:sz w:val="24"/>
          <w:lang w:val="az-Latn-AZ"/>
        </w:rPr>
        <w:t xml:space="preserve">la</w:t>
      </w:r>
      <w:r>
        <w:rPr>
          <w:rFonts w:ascii="Arial" w:hAnsi="Arial" w:cs="Arial"/>
          <w:b/>
          <w:color w:val="0D0D0D"/>
          <w:sz w:val="24"/>
          <w:lang w:val="az-Latn-AZ"/>
        </w:rPr>
        <w:t xml:space="preserve">qə </w:t>
      </w:r>
      <w:r>
        <w:rPr>
          <w:rFonts w:ascii="Arial" w:hAnsi="Arial" w:cs="Arial"/>
          <w:b/>
          <w:sz w:val="24"/>
          <w:lang w:val="az-Latn-AZ"/>
        </w:rPr>
        <w:t xml:space="preserve">nömrəsi:</w:t>
      </w:r>
      <w:r>
        <w:rPr>
          <w:rFonts w:ascii="Arial" w:hAnsi="Arial" w:cs="Arial"/>
          <w:b/>
          <w:sz w:val="24"/>
          <w:lang w:val="az-Latn-AZ"/>
        </w:rPr>
        <w:t xml:space="preserve"> 05</w:t>
      </w:r>
      <w:r>
        <w:rPr>
          <w:rFonts w:ascii="Arial" w:hAnsi="Arial" w:cs="Arial"/>
          <w:b/>
          <w:sz w:val="24"/>
          <w:lang w:val="az-Latn-AZ"/>
        </w:rPr>
        <w:t xml:space="preserve">0</w:t>
      </w:r>
      <w:r>
        <w:rPr>
          <w:rFonts w:ascii="Arial" w:hAnsi="Arial" w:cs="Arial"/>
          <w:b/>
          <w:sz w:val="24"/>
          <w:lang w:val="az-Latn-AZ"/>
        </w:rPr>
        <w:t xml:space="preserve">-</w:t>
      </w:r>
      <w:r>
        <w:rPr>
          <w:rFonts w:ascii="Arial" w:hAnsi="Arial" w:cs="Arial"/>
          <w:b/>
          <w:sz w:val="24"/>
          <w:lang w:val="az-Latn-AZ"/>
        </w:rPr>
        <w:t xml:space="preserve">52</w:t>
      </w:r>
      <w:bookmarkStart w:id="2" w:name="_GoBack"/>
      <w:bookmarkEnd w:id="2"/>
      <w:r>
        <w:rPr>
          <w:rFonts w:ascii="Arial" w:hAnsi="Arial" w:cs="Arial"/>
          <w:b/>
          <w:sz w:val="24"/>
          <w:lang w:val="az-Latn-AZ"/>
        </w:rPr>
        <w:t xml:space="preserve">8</w:t>
      </w:r>
      <w:r>
        <w:rPr>
          <w:rFonts w:ascii="Arial" w:hAnsi="Arial" w:cs="Arial"/>
          <w:b/>
          <w:sz w:val="24"/>
          <w:lang w:val="az-Latn-AZ"/>
        </w:rPr>
        <w:t xml:space="preserve">-</w:t>
      </w:r>
      <w:r>
        <w:rPr>
          <w:rFonts w:ascii="Arial" w:hAnsi="Arial" w:cs="Arial"/>
          <w:b/>
          <w:sz w:val="24"/>
          <w:lang w:val="az-Latn-AZ"/>
        </w:rPr>
        <w:t xml:space="preserve">30</w:t>
      </w:r>
      <w:r>
        <w:rPr>
          <w:rFonts w:ascii="Arial" w:hAnsi="Arial" w:cs="Arial"/>
          <w:b/>
          <w:sz w:val="24"/>
          <w:lang w:val="az-Latn-AZ"/>
        </w:rPr>
        <w:t xml:space="preserve">-</w:t>
      </w:r>
      <w:r>
        <w:rPr>
          <w:rFonts w:ascii="Arial" w:hAnsi="Arial" w:cs="Arial"/>
          <w:b/>
          <w:sz w:val="24"/>
          <w:lang w:val="az-Latn-AZ"/>
        </w:rPr>
        <w:t xml:space="preserve">31</w:t>
      </w:r>
    </w:p>
    <w:p>
      <w:pPr>
        <w:tabs>
          <w:tab w:val="left" w:pos="9639"/>
        </w:tabs>
        <w:spacing/>
        <w:ind w:right="395"/>
        <w:jc w:val="both"/>
        <w:rPr>
          <w:rFonts w:ascii="Arial" w:hAnsi="Arial" w:cs="Arial"/>
          <w:b/>
          <w:color w:val="000000"/>
          <w:sz w:val="24"/>
          <w:lang w:val="az-Latn-AZ"/>
        </w:rPr>
      </w:pPr>
    </w:p>
    <w:p>
      <w:pPr>
        <w:tabs>
          <w:tab w:val="left" w:pos="9639"/>
        </w:tabs>
        <w:spacing/>
        <w:ind w:right="395" w:firstLine="709"/>
        <w:jc w:val="both"/>
        <w:rPr>
          <w:rFonts w:ascii="Arial" w:hAnsi="Arial" w:cs="Arial"/>
          <w:color w:val="000000"/>
          <w:sz w:val="24"/>
          <w:lang w:val="az-Latn-AZ"/>
        </w:rPr>
      </w:pPr>
      <w:r>
        <w:rPr>
          <w:rFonts w:ascii="Arial" w:hAnsi="Arial" w:cs="Arial"/>
          <w:b/>
          <w:color w:val="000000"/>
          <w:sz w:val="24"/>
          <w:lang w:val="az-Latn-AZ"/>
        </w:rPr>
        <w:t xml:space="preserve">Qeyd:</w:t>
      </w:r>
      <w:r>
        <w:rPr>
          <w:rFonts w:ascii="Arial" w:hAnsi="Arial" w:cs="Arial"/>
          <w:color w:val="000000"/>
          <w:sz w:val="24"/>
          <w:lang w:val="az-Latn-AZ"/>
        </w:rPr>
        <w:t xml:space="preserve"> Azərbaycan Respublikası İnzibati Prosessual Məcəllənin 60-cı maddəsində göstərilir ki, «İnzibati orqanlar məhkəmənin tələb etdiyi sənədləri və ya aktları, habelə zəruri məlumatları təqdim etməyə borcludurlar. Həmin sənədlərin və ya aktların məzmununun açıqlanmasının qanunla qorunan maraqlara ziyan vura biləcəyi hallarda və ya müəyyən fəaliyyətin mahiyyətinə görə, yaxud qanuna əsasən məxfi saxlanılmalı olduğu hallarda məhkəmə həmin sənədlərin və ya aktların, habelə məlumatların qapalı məhkəmə iclasında araşdırılması barədə qərardad qəbul edir.»</w:t>
      </w:r>
    </w:p>
    <w:p>
      <w:pPr>
        <w:tabs>
          <w:tab w:val="left" w:pos="9639"/>
        </w:tabs>
        <w:spacing w:line="276" w:lineRule="auto"/>
        <w:ind w:right="395"/>
        <w:jc w:val="both"/>
        <w:rPr>
          <w:rFonts w:ascii="Arial" w:hAnsi="Arial" w:cs="Arial"/>
          <w:b/>
          <w:color w:val="000000"/>
          <w:sz w:val="24"/>
          <w:lang w:val="az-Latn-AZ"/>
        </w:rPr>
      </w:pPr>
    </w:p>
    <w:p>
      <w:pPr>
        <w:tabs>
          <w:tab w:val="left" w:pos="9639"/>
        </w:tabs>
        <w:spacing w:line="276" w:lineRule="auto"/>
        <w:ind w:left="708" w:right="395"/>
        <w:jc w:val="both"/>
        <w:rPr>
          <w:rFonts w:ascii="Arial" w:hAnsi="Arial" w:cs="Arial"/>
          <w:b/>
          <w:color w:val="000000"/>
          <w:sz w:val="24"/>
          <w:lang w:val="az-Latn-AZ"/>
        </w:rPr>
      </w:pPr>
    </w:p>
    <w:p>
      <w:pPr>
        <w:tabs>
          <w:tab w:val="left" w:pos="9639"/>
        </w:tabs>
        <w:spacing w:line="276" w:lineRule="auto"/>
        <w:ind w:left="708" w:right="395"/>
        <w:jc w:val="both"/>
        <w:rPr>
          <w:rFonts w:ascii="Arial" w:hAnsi="Arial" w:cs="Arial"/>
          <w:b/>
          <w:color w:val="000000"/>
          <w:sz w:val="24"/>
          <w:lang w:val="az-Latn-AZ"/>
        </w:rPr>
      </w:pPr>
      <w:r>
        <w:rPr>
          <w:rFonts w:ascii="Arial" w:hAnsi="Arial" w:cs="Arial"/>
          <w:b/>
          <w:color w:val="000000"/>
          <w:sz w:val="24"/>
          <w:lang w:val="az-Latn-AZ"/>
        </w:rPr>
        <w:t xml:space="preserve">Hakim </w:t>
      </w:r>
      <w:r>
        <w:rPr>
          <w:rFonts w:ascii="Arial" w:hAnsi="Arial" w:cs="Arial"/>
          <w:b/>
          <w:color w:val="000000"/>
          <w:sz w:val="24"/>
          <w:lang w:val="az-Latn-AZ"/>
        </w:rPr>
        <w:t xml:space="preserve">Günel Tanrıverdiyeva</w:t>
      </w:r>
    </w:p>
    <w:sectPr>
      <w:footerReference w:type="default" r:id="rId2"/>
      <w:type w:val="nextPage"/>
      <w:pgSz w:w="11906" w:h="16838"/>
      <w:pgMar w:top="0" w:right="454" w:bottom="426" w:left="1418" w:header="300" w:footer="300" w:gutter="0"/>
      <w:pgBorders/>
      <w:pgNumType w:fmt="decimal"/>
      <w:cols w:num="1" w:equalWidth="1"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charset w:val="204"/>
    <w:family w:val="swiss"/>
    <w:pitch w:val="variable"/>
    <w:sig w:usb0="E0002EFF" w:usb1="C000785B" w:usb2="00000009" w:usb3="00000000" w:csb0="000001FF" w:csb1="00000000"/>
  </w:font>
  <w:font w:name="Calibri">
    <w:charset w:val="204"/>
    <w:family w:val="swiss"/>
    <w:pitch w:val="variable"/>
    <w:sig w:usb0="E4002EFF" w:usb1="C000247B" w:usb2="00000009" w:usb3="00000000" w:csb0="000001FF" w:csb1="00000000"/>
  </w:font>
  <w:font w:name="Times New Roman">
    <w:charset w:val="204"/>
    <w:family w:val="roman"/>
    <w:pitch w:val="variable"/>
    <w:sig w:usb0="E0002EFF" w:usb1="C000785B" w:usb2="00000009" w:usb3="00000000" w:csb0="000001FF" w:csb1="00000000"/>
  </w:font>
  <w:font w:name="Courier New">
    <w:charset w:val="204"/>
    <w:family w:val="modern"/>
    <w:pitch w:val="fixed"/>
    <w:sig w:usb0="E0002EFF" w:usb1="C0007843" w:usb2="00000009" w:usb3="00000000" w:csb0="000001FF" w:csb1="00000000"/>
  </w:font>
  <w:font w:name="Wingdings">
    <w:charset w:val="2"/>
    <w:family w:val="auto"/>
    <w:pitch w:val="variable"/>
    <w:sig w:usb0="00000000" w:usb1="10000000" w:usb2="00000000" w:usb3="00000000" w:csb0="80000000" w:csb1="00000000"/>
  </w:font>
  <w:font w:name="Symbol">
    <w:charset w:val="2"/>
    <w:family w:val="roman"/>
    <w:pitch w:val="variable"/>
    <w:sig w:usb0="00000000" w:usb1="10000000" w:usb2="00000000" w:usb3="00000000" w:csb0="80000000" w:csb1="00000000"/>
  </w:font>
  <w:font w:name="MS Mincho">
    <w:altName w:val="MS Gothic"/>
    <w:charset w:val="80"/>
    <w:family w:val="roman"/>
    <w:pitch w:val="fixed"/>
    <w:sig w:usb0="00000000" w:usb1="08070000" w:usb2="00000010" w:usb3="00000000" w:csb0="00020000" w:csb1="00000000"/>
  </w:font>
  <w:font w:name="A2 Arial AzCyr">
    <w:altName w:val="Arial"/>
    <w:charset w:val="204"/>
    <w:family w:val="swiss"/>
    <w:pitch w:val="variable"/>
    <w:sig w:usb0="00000201" w:usb1="00000000" w:usb2="00000000" w:usb3="00000000" w:csb0="00000004" w:csb1="00000000"/>
  </w:font>
  <w:font w:name="Cambria">
    <w:charset w:val="204"/>
    <w:family w:val="roman"/>
    <w:pitch w:val="variable"/>
    <w:sig w:usb0="E00006FF" w:usb1="420024FF" w:usb2="02000000" w:usb3="00000000" w:csb0="0000019F" w:csb1="00000000"/>
  </w:font>
  <w:font w:name="Az_Times_lat">
    <w:charset w:val="0"/>
    <w:family w:val="roman"/>
    <w:pitch w:val="variable"/>
    <w:sig w:usb0="00000203" w:usb1="00000000" w:usb2="00000000" w:usb3="00000000" w:csb0="00000005" w:csb1="00000000"/>
  </w:font>
  <w:font w:name="Tahoma">
    <w:charset w:val="204"/>
    <w:family w:val="swiss"/>
    <w:pitch w:val="variable"/>
    <w:sig w:usb0="E1002EFF" w:usb1="C000605B" w:usb2="00000029" w:usb3="00000000" w:csb0="000101FF" w:csb1="00000000"/>
  </w:font>
</w:fonts>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tbl>
    <w:tblPr>
      <w:tblStyle w:val="TableGrid"/>
      <w:jc w:val="lef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8034"/>
      <w:gridCol w:w="2000"/>
    </w:tblGrid>
    <w:tr>
      <w:trPr>
        <w:jc w:val="left"/>
      </w:trPr>
      <w:tc>
        <w:tcPr>
          <w:tcW w:type="dxa" w:w="10034"/>
          <w:gridSpan w:val="2"/>
          <w:tcBorders/>
        </w:tcPr>
        <w:p>
          <w:pPr>
            <w:spacing/>
            <w:jc w:val="center"/>
            <w:rPr>
              <w:b/>
              <w:sz w:val="24"/>
            </w:rPr>
          </w:pPr>
          <w:r>
            <w:rPr>
              <w:b/>
              <w:sz w:val="24"/>
            </w:rPr>
            <w:t xml:space="preserve">____________________________________________________________________________</w:t>
          </w:r>
        </w:p>
        <w:p>
          <w:pPr>
            <w:spacing/>
            <w:jc w:val="center"/>
            <w:rPr/>
          </w:pPr>
        </w:p>
      </w:tc>
      <w:tc>
        <w:tcPr>
          <w:tcW w:type="dxa" w:w="0"/>
          <w:tcBorders/>
        </w:tcPr>
        <w:p>
          <w:pPr>
            <w:spacing/>
            <w:rPr/>
          </w:pPr>
        </w:p>
      </w:tc>
    </w:tr>
    <w:tr>
      <w:trPr>
        <w:trHeight w:val="800" w:hRule="atLeast"/>
        <w:jc w:val="left"/>
      </w:trPr>
      <w:tc>
        <w:tcPr>
          <w:tcW w:type="dxa" w:w="8034"/>
          <w:tcBorders/>
          <w:noWrap w:val="false"/>
        </w:tcPr>
        <w:p>
          <w:pPr>
            <w:spacing/>
            <w:rPr/>
          </w:pPr>
          <w:r>
            <w:rPr>
              <w:b/>
              <w:sz w:val="20"/>
            </w:rPr>
            <w:t xml:space="preserve">Qurumun adı: </w:t>
          </w:r>
          <w:r>
            <w:rPr>
              <w:sz w:val="20"/>
            </w:rPr>
            <w:t xml:space="preserve">Bakı İnzibati Məhkəməsi</w:t>
          </w:r>
        </w:p>
        <w:p>
          <w:pPr>
            <w:spacing/>
            <w:rPr/>
          </w:pPr>
          <w:r>
            <w:rPr>
              <w:b/>
              <w:sz w:val="20"/>
            </w:rPr>
            <w:t xml:space="preserve">Imzalanma tarixi: </w:t>
          </w:r>
          <w:r>
            <w:rPr>
              <w:sz w:val="20"/>
            </w:rPr>
            <w:t xml:space="preserve">09.07.2026</w:t>
          </w:r>
        </w:p>
        <w:p>
          <w:pPr>
            <w:spacing/>
            <w:rPr/>
          </w:pPr>
          <w:r>
            <w:rPr>
              <w:b/>
              <w:sz w:val="20"/>
            </w:rPr>
            <w:t xml:space="preserve">Sənədin nömrəsi: </w:t>
          </w:r>
          <w:r>
            <w:rPr>
              <w:sz w:val="20"/>
            </w:rPr>
            <w:t xml:space="preserve">4-6/2-29913/2026</w:t>
          </w:r>
        </w:p>
        <w:p>
          <w:pPr>
            <w:spacing/>
            <w:rPr/>
          </w:pPr>
          <w:r>
            <w:rPr>
              <w:b/>
              <w:sz w:val="20"/>
            </w:rPr>
            <w:t xml:space="preserve">İmzalayan şəxs(lər): </w:t>
          </w:r>
          <w:r>
            <w:rPr>
              <w:sz w:val="20"/>
            </w:rPr>
            <w:t xml:space="preserve">GÜNEL TANRIVERDİYEVA CƏBRAYIL QIZI - Hakim</w:t>
          </w:r>
        </w:p>
        <w:p>
          <w:pPr>
            <w:spacing/>
            <w:rPr>
              <w:rStyle w:val="a3"/>
            </w:rPr>
          </w:pPr>
          <w:r>
            <w:rPr/>
            <w:fldChar w:fldCharType="begin"/>
          </w:r>
          <w:r>
            <w:rPr/>
            <w:instrText xml:space="preserve">HYPERLINK "https://check-esd.courts.gov.az/verification?documentFileId=Qs5mFDJO5EM=&amp;fileKey=ruDGzwYGtutujPKfmbzuTeM4LFOptIiYGnTkYgHd9KoFZdQ$gFSmpQuTNp7QM6wu" </w:instrText>
          </w:r>
          <w:r>
            <w:rPr/>
            <w:fldChar w:fldCharType="separate"/>
          </w:r>
          <w:r>
            <w:rPr>
              <w:rStyle w:val="a3"/>
            </w:rPr>
            <w:t xml:space="preserve">Həqiqiliyin yoxlaması linki</w:t>
          </w:r>
        </w:p>
        <w:p>
          <w:pPr>
            <w:spacing/>
            <w:rPr/>
          </w:pPr>
          <w:r>
            <w:rPr/>
            <w:fldChar w:fldCharType="end"/>
          </w:r>
        </w:p>
      </w:tc>
      <w:tc>
        <w:tcPr>
          <w:tcW w:type="dxa" w:w="2000"/>
          <w:vMerge w:val="restart"/>
          <w:tcBorders/>
        </w:tcPr>
        <w:p>
          <w:pPr>
            <w:spacing/>
            <w:jc w:val="right"/>
            <w:rPr/>
          </w:pPr>
          <w:r>
            <w:rPr/>
            <w:drawing>
              <wp:inline>
                <wp:extent cx="952500" cy="952500"/>
                <wp:docPr id="5" name="Picture 2"/>
                <a:graphic>
                  <a:graphicData uri="http://schemas.openxmlformats.org/drawingml/2006/picture">
                    <pic:pic>
                      <pic:nvPicPr>
                        <pic:cNvPr id="0" name="" descr=""/>
                        <pic:cNvPicPr>
                          <a:picLocks noChangeAspect="1" noChangeArrowheads="1"/>
                        </pic:cNvPicPr>
                      </pic:nvPicPr>
                      <pic:blipFill>
                        <a:blip r:embed="rId3"/>
                        <a:srcRect/>
                        <a:stretch>
                          <a:fillRect/>
                        </a:stretch>
                      </pic:blipFill>
                      <pic:spPr bwMode="auto">
                        <a:xfrm>
                          <a:off x="0" y="0"/>
                          <a:ext cx="952500" cy="952500"/>
                        </a:xfrm>
                        <a:prstGeom prst="rect">
                          <a:avLst/>
                        </a:prstGeom>
                      </pic:spPr>
                    </pic:pic>
                  </a:graphicData>
                </a:graphic>
              </wp:inline>
            </w:drawing>
          </w:r>
        </w:p>
      </w:tc>
    </w:tr>
    <w:tr>
      <w:trPr>
        <w:jc w:val="left"/>
      </w:trPr>
      <w:tc>
        <w:tcPr>
          <w:tcW w:type="dxa" w:w="8034"/>
          <w:tcBorders/>
        </w:tcPr>
        <w:p>
          <w:pPr>
            <w:spacing/>
            <w:rPr/>
          </w:pPr>
          <w:r>
            <w:rPr>
              <w:b/>
              <w:sz w:val="12"/>
            </w:rPr>
            <w:t xml:space="preserve">Qeyd: </w:t>
          </w:r>
          <w:r>
            <w:rPr>
              <w:sz w:val="12"/>
            </w:rPr>
            <w:t xml:space="preserve">“Elektron imza və elektron sənəd haqqında” Azərbaycan Respublikasının Qanununun 3-cü maddəsinə əsasən elektron imza əl imzası ilə bərabər hüquqi qüvvəyə malikdir. Elektron imza şəxsin kağız daşıyıcısı üzərindəki möhürlə təsdiq edilmiş əl imzasına bərabər tutulur.</w:t>
          </w:r>
        </w:p>
      </w:tc>
      <w:tc>
        <w:tcPr>
          <w:tcW w:type="dxa" w:w="2000"/>
          <w:vMerge w:val="continue"/>
          <w:tcBorders/>
        </w:tcPr>
        <w:p>
          <w:pPr>
            <w:spacing/>
            <w:rPr/>
          </w:pPr>
        </w:p>
      </w:tc>
    </w:tr>
  </w:tbl>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9A67C0"/>
    <w:multiLevelType w:val="hybridMultilevel"/>
    <w:lvl w:ilvl="0">
      <w:start w:val="1"/>
      <w:numFmt w:val="decimal"/>
      <w:suff w:val="tab"/>
      <w:lvlText w:val="%1."/>
      <w:pPr>
        <w:spacing/>
        <w:ind w:left="3479" w:hanging="360"/>
      </w:pPr>
      <w:rPr>
        <w:rFonts w:ascii="Arial" w:hAnsi="Arial" w:eastAsiaTheme="minorHAnsi" w:cs="Arial"/>
        <w:b w:val="0"/>
      </w:rPr>
    </w:lvl>
    <w:lvl w:ilvl="1">
      <w:start w:val="1"/>
      <w:numFmt w:val="lowerLetter"/>
      <w:suff w:val="tab"/>
      <w:lvlText w:val="%2."/>
      <w:pPr>
        <w:spacing/>
        <w:ind w:left="6544" w:hanging="360"/>
      </w:pPr>
      <w:rPr/>
    </w:lvl>
    <w:lvl w:ilvl="2">
      <w:start w:val="1"/>
      <w:numFmt w:val="lowerRoman"/>
      <w:suff w:val="tab"/>
      <w:lvlText w:val="%3."/>
      <w:lvlJc w:val="right"/>
      <w:pPr>
        <w:spacing/>
        <w:ind w:left="7264" w:hanging="180"/>
      </w:pPr>
      <w:rPr/>
    </w:lvl>
    <w:lvl w:ilvl="3">
      <w:start w:val="1"/>
      <w:numFmt w:val="decimal"/>
      <w:suff w:val="tab"/>
      <w:lvlText w:val="%4."/>
      <w:pPr>
        <w:spacing/>
        <w:ind w:left="7984" w:hanging="360"/>
      </w:pPr>
      <w:rPr/>
    </w:lvl>
    <w:lvl w:ilvl="4">
      <w:start w:val="1"/>
      <w:numFmt w:val="lowerLetter"/>
      <w:suff w:val="tab"/>
      <w:lvlText w:val="%5."/>
      <w:pPr>
        <w:spacing/>
        <w:ind w:left="8704" w:hanging="360"/>
      </w:pPr>
      <w:rPr/>
    </w:lvl>
    <w:lvl w:ilvl="5">
      <w:start w:val="1"/>
      <w:numFmt w:val="lowerRoman"/>
      <w:suff w:val="tab"/>
      <w:lvlText w:val="%6."/>
      <w:lvlJc w:val="right"/>
      <w:pPr>
        <w:spacing/>
        <w:ind w:left="9424" w:hanging="180"/>
      </w:pPr>
      <w:rPr/>
    </w:lvl>
    <w:lvl w:ilvl="6">
      <w:start w:val="1"/>
      <w:numFmt w:val="decimal"/>
      <w:suff w:val="tab"/>
      <w:lvlText w:val="%7."/>
      <w:pPr>
        <w:spacing/>
        <w:ind w:left="10144" w:hanging="360"/>
      </w:pPr>
      <w:rPr/>
    </w:lvl>
    <w:lvl w:ilvl="7">
      <w:start w:val="1"/>
      <w:numFmt w:val="lowerLetter"/>
      <w:suff w:val="tab"/>
      <w:lvlText w:val="%8."/>
      <w:pPr>
        <w:spacing/>
        <w:ind w:left="10864" w:hanging="360"/>
      </w:pPr>
      <w:rPr/>
    </w:lvl>
    <w:lvl w:ilvl="8">
      <w:start w:val="1"/>
      <w:numFmt w:val="lowerRoman"/>
      <w:suff w:val="tab"/>
      <w:lvlText w:val="%9."/>
      <w:lvlJc w:val="right"/>
      <w:pPr>
        <w:spacing/>
        <w:ind w:left="11584" w:hanging="180"/>
      </w:pPr>
      <w:rPr/>
    </w:lvl>
  </w:abstractNum>
  <w:abstractNum w:abstractNumId="1">
    <w:nsid w:val="2CBC6E97"/>
    <w:multiLevelType w:val="hybridMultilevel"/>
    <w:lvl w:ilvl="0">
      <w:start w:val="1"/>
      <w:numFmt w:val="decimal"/>
      <w:suff w:val="tab"/>
      <w:lvlText w:val="%1."/>
      <w:pPr>
        <w:spacing/>
        <w:ind w:left="4897" w:hanging="360"/>
      </w:pPr>
      <w:rPr>
        <w:rFonts w:ascii="Arial" w:hAnsi="Arial" w:eastAsiaTheme="minorHAnsi" w:cs="Arial"/>
      </w:rPr>
    </w:lvl>
    <w:lvl w:ilvl="1">
      <w:start w:val="1"/>
      <w:numFmt w:val="lowerLetter"/>
      <w:suff w:val="tab"/>
      <w:lvlText w:val="%2."/>
      <w:pPr>
        <w:spacing/>
        <w:ind w:left="6544" w:hanging="360"/>
      </w:pPr>
      <w:rPr/>
    </w:lvl>
    <w:lvl w:ilvl="2">
      <w:start w:val="1"/>
      <w:numFmt w:val="lowerRoman"/>
      <w:suff w:val="tab"/>
      <w:lvlText w:val="%3."/>
      <w:lvlJc w:val="right"/>
      <w:pPr>
        <w:spacing/>
        <w:ind w:left="7264" w:hanging="180"/>
      </w:pPr>
      <w:rPr/>
    </w:lvl>
    <w:lvl w:ilvl="3">
      <w:start w:val="1"/>
      <w:numFmt w:val="decimal"/>
      <w:suff w:val="tab"/>
      <w:lvlText w:val="%4."/>
      <w:pPr>
        <w:spacing/>
        <w:ind w:left="7984" w:hanging="360"/>
      </w:pPr>
      <w:rPr/>
    </w:lvl>
    <w:lvl w:ilvl="4">
      <w:start w:val="1"/>
      <w:numFmt w:val="lowerLetter"/>
      <w:suff w:val="tab"/>
      <w:lvlText w:val="%5."/>
      <w:pPr>
        <w:spacing/>
        <w:ind w:left="8704" w:hanging="360"/>
      </w:pPr>
      <w:rPr/>
    </w:lvl>
    <w:lvl w:ilvl="5">
      <w:start w:val="1"/>
      <w:numFmt w:val="lowerRoman"/>
      <w:suff w:val="tab"/>
      <w:lvlText w:val="%6."/>
      <w:lvlJc w:val="right"/>
      <w:pPr>
        <w:spacing/>
        <w:ind w:left="9424" w:hanging="180"/>
      </w:pPr>
      <w:rPr/>
    </w:lvl>
    <w:lvl w:ilvl="6">
      <w:start w:val="1"/>
      <w:numFmt w:val="decimal"/>
      <w:suff w:val="tab"/>
      <w:lvlText w:val="%7."/>
      <w:pPr>
        <w:spacing/>
        <w:ind w:left="10144" w:hanging="360"/>
      </w:pPr>
      <w:rPr/>
    </w:lvl>
    <w:lvl w:ilvl="7">
      <w:start w:val="1"/>
      <w:numFmt w:val="lowerLetter"/>
      <w:suff w:val="tab"/>
      <w:lvlText w:val="%8."/>
      <w:pPr>
        <w:spacing/>
        <w:ind w:left="10864" w:hanging="360"/>
      </w:pPr>
      <w:rPr/>
    </w:lvl>
    <w:lvl w:ilvl="8">
      <w:start w:val="1"/>
      <w:numFmt w:val="lowerRoman"/>
      <w:suff w:val="tab"/>
      <w:lvlText w:val="%9."/>
      <w:lvlJc w:val="right"/>
      <w:pPr>
        <w:spacing/>
        <w:ind w:left="11584" w:hanging="180"/>
      </w:pPr>
      <w:rPr/>
    </w:lvl>
  </w:abstractNum>
  <w:abstractNum w:abstractNumId="2">
    <w:nsid w:val="2EAD5F29"/>
    <w:multiLevelType w:val="hybridMultilevel"/>
    <w:lvl w:ilvl="0">
      <w:start w:val="1"/>
      <w:numFmt w:val="decimal"/>
      <w:suff w:val="tab"/>
      <w:lvlText w:val="%1."/>
      <w:pPr>
        <w:spacing/>
        <w:ind w:left="3479" w:hanging="360"/>
      </w:pPr>
      <w:rPr>
        <w:rFonts w:ascii="Arial" w:hAnsi="Arial" w:eastAsiaTheme="minorHAnsi" w:cs="Arial"/>
        <w:b w:val="0"/>
      </w:rPr>
    </w:lvl>
    <w:lvl w:ilvl="1">
      <w:start w:val="1"/>
      <w:numFmt w:val="lowerLetter"/>
      <w:suff w:val="tab"/>
      <w:lvlText w:val="%2."/>
      <w:pPr>
        <w:spacing/>
        <w:ind w:left="6544" w:hanging="360"/>
      </w:pPr>
      <w:rPr/>
    </w:lvl>
    <w:lvl w:ilvl="2">
      <w:start w:val="1"/>
      <w:numFmt w:val="lowerRoman"/>
      <w:suff w:val="tab"/>
      <w:lvlText w:val="%3."/>
      <w:lvlJc w:val="right"/>
      <w:pPr>
        <w:spacing/>
        <w:ind w:left="7264" w:hanging="180"/>
      </w:pPr>
      <w:rPr/>
    </w:lvl>
    <w:lvl w:ilvl="3">
      <w:start w:val="1"/>
      <w:numFmt w:val="decimal"/>
      <w:suff w:val="tab"/>
      <w:lvlText w:val="%4."/>
      <w:pPr>
        <w:spacing/>
        <w:ind w:left="7984" w:hanging="360"/>
      </w:pPr>
      <w:rPr/>
    </w:lvl>
    <w:lvl w:ilvl="4">
      <w:start w:val="1"/>
      <w:numFmt w:val="lowerLetter"/>
      <w:suff w:val="tab"/>
      <w:lvlText w:val="%5."/>
      <w:pPr>
        <w:spacing/>
        <w:ind w:left="8704" w:hanging="360"/>
      </w:pPr>
      <w:rPr/>
    </w:lvl>
    <w:lvl w:ilvl="5">
      <w:start w:val="1"/>
      <w:numFmt w:val="lowerRoman"/>
      <w:suff w:val="tab"/>
      <w:lvlText w:val="%6."/>
      <w:lvlJc w:val="right"/>
      <w:pPr>
        <w:spacing/>
        <w:ind w:left="9424" w:hanging="180"/>
      </w:pPr>
      <w:rPr/>
    </w:lvl>
    <w:lvl w:ilvl="6">
      <w:start w:val="1"/>
      <w:numFmt w:val="decimal"/>
      <w:suff w:val="tab"/>
      <w:lvlText w:val="%7."/>
      <w:pPr>
        <w:spacing/>
        <w:ind w:left="10144" w:hanging="360"/>
      </w:pPr>
      <w:rPr/>
    </w:lvl>
    <w:lvl w:ilvl="7">
      <w:start w:val="1"/>
      <w:numFmt w:val="lowerLetter"/>
      <w:suff w:val="tab"/>
      <w:lvlText w:val="%8."/>
      <w:pPr>
        <w:spacing/>
        <w:ind w:left="10864" w:hanging="360"/>
      </w:pPr>
      <w:rPr/>
    </w:lvl>
    <w:lvl w:ilvl="8">
      <w:start w:val="1"/>
      <w:numFmt w:val="lowerRoman"/>
      <w:suff w:val="tab"/>
      <w:lvlText w:val="%9."/>
      <w:lvlJc w:val="right"/>
      <w:pPr>
        <w:spacing/>
        <w:ind w:left="11584" w:hanging="180"/>
      </w:pPr>
      <w:rPr/>
    </w:lvl>
  </w:abstractNum>
  <w:abstractNum w:abstractNumId="3">
    <w:nsid w:val="4BB36073"/>
    <w:multiLevelType w:val="hybridMultilevel"/>
    <w:lvl w:ilvl="0">
      <w:start w:val="1"/>
      <w:numFmt w:val="decimal"/>
      <w:suff w:val="tab"/>
      <w:lvlText w:val="%1."/>
      <w:pPr>
        <w:spacing/>
        <w:ind w:left="1070" w:hanging="360"/>
      </w:pPr>
      <w:rPr>
        <w:rFonts w:hint="default"/>
        <w:b/>
        <w:u w:val="single"/>
      </w:rPr>
    </w:lvl>
    <w:lvl w:ilvl="1">
      <w:start w:val="1"/>
      <w:numFmt w:val="lowerLetter"/>
      <w:suff w:val="tab"/>
      <w:lvlText w:val="%2."/>
      <w:pPr>
        <w:spacing/>
        <w:ind w:left="1790" w:hanging="360"/>
      </w:pPr>
      <w:rPr/>
    </w:lvl>
    <w:lvl w:ilvl="2">
      <w:start w:val="1"/>
      <w:numFmt w:val="lowerRoman"/>
      <w:suff w:val="tab"/>
      <w:lvlText w:val="%3."/>
      <w:lvlJc w:val="right"/>
      <w:pPr>
        <w:spacing/>
        <w:ind w:left="2510" w:hanging="180"/>
      </w:pPr>
      <w:rPr/>
    </w:lvl>
    <w:lvl w:ilvl="3">
      <w:start w:val="1"/>
      <w:numFmt w:val="decimal"/>
      <w:suff w:val="tab"/>
      <w:lvlText w:val="%4."/>
      <w:pPr>
        <w:spacing/>
        <w:ind w:left="3230" w:hanging="360"/>
      </w:pPr>
      <w:rPr/>
    </w:lvl>
    <w:lvl w:ilvl="4">
      <w:start w:val="1"/>
      <w:numFmt w:val="lowerLetter"/>
      <w:suff w:val="tab"/>
      <w:lvlText w:val="%5."/>
      <w:pPr>
        <w:spacing/>
        <w:ind w:left="3950" w:hanging="360"/>
      </w:pPr>
      <w:rPr/>
    </w:lvl>
    <w:lvl w:ilvl="5">
      <w:start w:val="1"/>
      <w:numFmt w:val="lowerRoman"/>
      <w:suff w:val="tab"/>
      <w:lvlText w:val="%6."/>
      <w:lvlJc w:val="right"/>
      <w:pPr>
        <w:spacing/>
        <w:ind w:left="4670" w:hanging="180"/>
      </w:pPr>
      <w:rPr/>
    </w:lvl>
    <w:lvl w:ilvl="6">
      <w:start w:val="1"/>
      <w:numFmt w:val="decimal"/>
      <w:suff w:val="tab"/>
      <w:lvlText w:val="%7."/>
      <w:pPr>
        <w:spacing/>
        <w:ind w:left="5390" w:hanging="360"/>
      </w:pPr>
      <w:rPr/>
    </w:lvl>
    <w:lvl w:ilvl="7">
      <w:start w:val="1"/>
      <w:numFmt w:val="lowerLetter"/>
      <w:suff w:val="tab"/>
      <w:lvlText w:val="%8."/>
      <w:pPr>
        <w:spacing/>
        <w:ind w:left="6110" w:hanging="360"/>
      </w:pPr>
      <w:rPr/>
    </w:lvl>
    <w:lvl w:ilvl="8">
      <w:start w:val="1"/>
      <w:numFmt w:val="lowerRoman"/>
      <w:suff w:val="tab"/>
      <w:lvlText w:val="%9."/>
      <w:lvlJc w:val="right"/>
      <w:pPr>
        <w:spacing/>
        <w:ind w:left="6830" w:hanging="180"/>
      </w:pPr>
      <w:rPr/>
    </w:lvl>
  </w:abstractNum>
  <w:abstractNum w:abstractNumId="4">
    <w:nsid w:val="50DA7FD0"/>
    <w:multiLevelType w:val="hybridMultilevel"/>
    <w:lvl w:ilvl="0">
      <w:start w:val="1"/>
      <w:numFmt w:val="decimal"/>
      <w:suff w:val="tab"/>
      <w:lvlText w:val="%1."/>
      <w:pPr>
        <w:spacing/>
        <w:ind w:left="4897" w:hanging="360"/>
      </w:pPr>
      <w:rPr>
        <w:rFonts w:ascii="Arial" w:hAnsi="Arial" w:eastAsiaTheme="minorHAnsi" w:cs="Arial"/>
      </w:rPr>
    </w:lvl>
    <w:lvl w:ilvl="1">
      <w:start w:val="1"/>
      <w:numFmt w:val="lowerLetter"/>
      <w:suff w:val="tab"/>
      <w:lvlText w:val="%2."/>
      <w:pPr>
        <w:spacing/>
        <w:ind w:left="6544" w:hanging="360"/>
      </w:pPr>
      <w:rPr/>
    </w:lvl>
    <w:lvl w:ilvl="2">
      <w:start w:val="1"/>
      <w:numFmt w:val="lowerRoman"/>
      <w:suff w:val="tab"/>
      <w:lvlText w:val="%3."/>
      <w:lvlJc w:val="right"/>
      <w:pPr>
        <w:spacing/>
        <w:ind w:left="7264" w:hanging="180"/>
      </w:pPr>
      <w:rPr/>
    </w:lvl>
    <w:lvl w:ilvl="3">
      <w:start w:val="1"/>
      <w:numFmt w:val="decimal"/>
      <w:suff w:val="tab"/>
      <w:lvlText w:val="%4."/>
      <w:pPr>
        <w:spacing/>
        <w:ind w:left="7984" w:hanging="360"/>
      </w:pPr>
      <w:rPr/>
    </w:lvl>
    <w:lvl w:ilvl="4">
      <w:start w:val="1"/>
      <w:numFmt w:val="lowerLetter"/>
      <w:suff w:val="tab"/>
      <w:lvlText w:val="%5."/>
      <w:pPr>
        <w:spacing/>
        <w:ind w:left="8704" w:hanging="360"/>
      </w:pPr>
      <w:rPr/>
    </w:lvl>
    <w:lvl w:ilvl="5">
      <w:start w:val="1"/>
      <w:numFmt w:val="lowerRoman"/>
      <w:suff w:val="tab"/>
      <w:lvlText w:val="%6."/>
      <w:lvlJc w:val="right"/>
      <w:pPr>
        <w:spacing/>
        <w:ind w:left="9424" w:hanging="180"/>
      </w:pPr>
      <w:rPr/>
    </w:lvl>
    <w:lvl w:ilvl="6">
      <w:start w:val="1"/>
      <w:numFmt w:val="decimal"/>
      <w:suff w:val="tab"/>
      <w:lvlText w:val="%7."/>
      <w:pPr>
        <w:spacing/>
        <w:ind w:left="10144" w:hanging="360"/>
      </w:pPr>
      <w:rPr/>
    </w:lvl>
    <w:lvl w:ilvl="7">
      <w:start w:val="1"/>
      <w:numFmt w:val="lowerLetter"/>
      <w:suff w:val="tab"/>
      <w:lvlText w:val="%8."/>
      <w:pPr>
        <w:spacing/>
        <w:ind w:left="10864" w:hanging="360"/>
      </w:pPr>
      <w:rPr/>
    </w:lvl>
    <w:lvl w:ilvl="8">
      <w:start w:val="1"/>
      <w:numFmt w:val="lowerRoman"/>
      <w:suff w:val="tab"/>
      <w:lvlText w:val="%9."/>
      <w:lvlJc w:val="right"/>
      <w:pPr>
        <w:spacing/>
        <w:ind w:left="11584" w:hanging="180"/>
      </w:pPr>
      <w:rPr/>
    </w:lvl>
  </w:abstractNum>
  <w:abstractNum w:abstractNumId="5">
    <w:nsid w:val="557365D8"/>
    <w:multiLevelType w:val="hybridMultilevel"/>
    <w:lvl w:ilvl="0">
      <w:start w:val="28"/>
      <w:numFmt w:val="bullet"/>
      <w:suff w:val="tab"/>
      <w:lvlText w:val="-"/>
      <w:pPr>
        <w:spacing/>
        <w:ind w:left="1068" w:hanging="360"/>
      </w:pPr>
      <w:rPr>
        <w:rFonts w:ascii="Arial" w:hAnsi="Arial" w:eastAsia="Times New Roman" w:cs="Arial" w:hint="default"/>
      </w:rPr>
    </w:lvl>
    <w:lvl w:ilvl="1">
      <w:start w:val="1"/>
      <w:numFmt w:val="bullet"/>
      <w:suff w:val="tab"/>
      <w:lvlText w:val="o"/>
      <w:pPr>
        <w:spacing/>
        <w:ind w:left="1788" w:hanging="360"/>
      </w:pPr>
      <w:rPr>
        <w:rFonts w:ascii="Courier New" w:hAnsi="Courier New" w:cs="Courier New" w:hint="default"/>
      </w:rPr>
    </w:lvl>
    <w:lvl w:ilvl="2">
      <w:start w:val="1"/>
      <w:numFmt w:val="bullet"/>
      <w:suff w:val="tab"/>
      <w:lvlText w:val=""/>
      <w:pPr>
        <w:spacing/>
        <w:ind w:left="2508" w:hanging="360"/>
      </w:pPr>
      <w:rPr>
        <w:rFonts w:ascii="Wingdings" w:hAnsi="Wingdings" w:hint="default"/>
      </w:rPr>
    </w:lvl>
    <w:lvl w:ilvl="3">
      <w:start w:val="1"/>
      <w:numFmt w:val="bullet"/>
      <w:suff w:val="tab"/>
      <w:lvlText w:val=""/>
      <w:pPr>
        <w:spacing/>
        <w:ind w:left="3228" w:hanging="360"/>
      </w:pPr>
      <w:rPr>
        <w:rFonts w:ascii="Symbol" w:hAnsi="Symbol" w:hint="default"/>
      </w:rPr>
    </w:lvl>
    <w:lvl w:ilvl="4">
      <w:start w:val="1"/>
      <w:numFmt w:val="bullet"/>
      <w:suff w:val="tab"/>
      <w:lvlText w:val="o"/>
      <w:pPr>
        <w:spacing/>
        <w:ind w:left="3948" w:hanging="360"/>
      </w:pPr>
      <w:rPr>
        <w:rFonts w:ascii="Courier New" w:hAnsi="Courier New" w:cs="Courier New" w:hint="default"/>
      </w:rPr>
    </w:lvl>
    <w:lvl w:ilvl="5">
      <w:start w:val="1"/>
      <w:numFmt w:val="bullet"/>
      <w:suff w:val="tab"/>
      <w:lvlText w:val=""/>
      <w:pPr>
        <w:spacing/>
        <w:ind w:left="4668" w:hanging="360"/>
      </w:pPr>
      <w:rPr>
        <w:rFonts w:ascii="Wingdings" w:hAnsi="Wingdings" w:hint="default"/>
      </w:rPr>
    </w:lvl>
    <w:lvl w:ilvl="6">
      <w:start w:val="1"/>
      <w:numFmt w:val="bullet"/>
      <w:suff w:val="tab"/>
      <w:lvlText w:val=""/>
      <w:pPr>
        <w:spacing/>
        <w:ind w:left="5388" w:hanging="360"/>
      </w:pPr>
      <w:rPr>
        <w:rFonts w:ascii="Symbol" w:hAnsi="Symbol" w:hint="default"/>
      </w:rPr>
    </w:lvl>
    <w:lvl w:ilvl="7">
      <w:start w:val="1"/>
      <w:numFmt w:val="bullet"/>
      <w:suff w:val="tab"/>
      <w:lvlText w:val="o"/>
      <w:pPr>
        <w:spacing/>
        <w:ind w:left="6108" w:hanging="360"/>
      </w:pPr>
      <w:rPr>
        <w:rFonts w:ascii="Courier New" w:hAnsi="Courier New" w:cs="Courier New" w:hint="default"/>
      </w:rPr>
    </w:lvl>
    <w:lvl w:ilvl="8">
      <w:start w:val="1"/>
      <w:numFmt w:val="bullet"/>
      <w:suff w:val="tab"/>
      <w:lvlText w:val=""/>
      <w:pPr>
        <w:spacing/>
        <w:ind w:left="6828" w:hanging="360"/>
      </w:pPr>
      <w:rPr>
        <w:rFonts w:ascii="Wingdings" w:hAnsi="Wingdings" w:hint="default"/>
      </w:rPr>
    </w:lvl>
  </w:abstractNum>
  <w:abstractNum w:abstractNumId="6">
    <w:nsid w:val="59527A3A"/>
    <w:multiLevelType w:val="hybridMultilevel"/>
    <w:lvl w:ilvl="0">
      <w:start w:val="1"/>
      <w:numFmt w:val="decimal"/>
      <w:suff w:val="tab"/>
      <w:lvlText w:val="%1."/>
      <w:pPr>
        <w:spacing/>
        <w:ind w:left="4897" w:hanging="360"/>
      </w:pPr>
      <w:rPr>
        <w:rFonts w:ascii="Arial" w:hAnsi="Arial" w:eastAsiaTheme="minorHAnsi" w:cs="Arial"/>
      </w:rPr>
    </w:lvl>
    <w:lvl w:ilvl="1">
      <w:start w:val="1"/>
      <w:numFmt w:val="lowerLetter"/>
      <w:suff w:val="tab"/>
      <w:lvlText w:val="%2."/>
      <w:pPr>
        <w:spacing/>
        <w:ind w:left="6544" w:hanging="360"/>
      </w:pPr>
      <w:rPr/>
    </w:lvl>
    <w:lvl w:ilvl="2">
      <w:start w:val="1"/>
      <w:numFmt w:val="lowerRoman"/>
      <w:suff w:val="tab"/>
      <w:lvlText w:val="%3."/>
      <w:lvlJc w:val="right"/>
      <w:pPr>
        <w:spacing/>
        <w:ind w:left="7264" w:hanging="180"/>
      </w:pPr>
      <w:rPr/>
    </w:lvl>
    <w:lvl w:ilvl="3">
      <w:start w:val="1"/>
      <w:numFmt w:val="decimal"/>
      <w:suff w:val="tab"/>
      <w:lvlText w:val="%4."/>
      <w:pPr>
        <w:spacing/>
        <w:ind w:left="7984" w:hanging="360"/>
      </w:pPr>
      <w:rPr/>
    </w:lvl>
    <w:lvl w:ilvl="4">
      <w:start w:val="1"/>
      <w:numFmt w:val="lowerLetter"/>
      <w:suff w:val="tab"/>
      <w:lvlText w:val="%5."/>
      <w:pPr>
        <w:spacing/>
        <w:ind w:left="8704" w:hanging="360"/>
      </w:pPr>
      <w:rPr/>
    </w:lvl>
    <w:lvl w:ilvl="5">
      <w:start w:val="1"/>
      <w:numFmt w:val="lowerRoman"/>
      <w:suff w:val="tab"/>
      <w:lvlText w:val="%6."/>
      <w:lvlJc w:val="right"/>
      <w:pPr>
        <w:spacing/>
        <w:ind w:left="9424" w:hanging="180"/>
      </w:pPr>
      <w:rPr/>
    </w:lvl>
    <w:lvl w:ilvl="6">
      <w:start w:val="1"/>
      <w:numFmt w:val="decimal"/>
      <w:suff w:val="tab"/>
      <w:lvlText w:val="%7."/>
      <w:pPr>
        <w:spacing/>
        <w:ind w:left="10144" w:hanging="360"/>
      </w:pPr>
      <w:rPr/>
    </w:lvl>
    <w:lvl w:ilvl="7">
      <w:start w:val="1"/>
      <w:numFmt w:val="lowerLetter"/>
      <w:suff w:val="tab"/>
      <w:lvlText w:val="%8."/>
      <w:pPr>
        <w:spacing/>
        <w:ind w:left="10864" w:hanging="360"/>
      </w:pPr>
      <w:rPr/>
    </w:lvl>
    <w:lvl w:ilvl="8">
      <w:start w:val="1"/>
      <w:numFmt w:val="lowerRoman"/>
      <w:suff w:val="tab"/>
      <w:lvlText w:val="%9."/>
      <w:lvlJc w:val="right"/>
      <w:pPr>
        <w:spacing/>
        <w:ind w:left="11584" w:hanging="180"/>
      </w:pPr>
      <w:rPr/>
    </w:lvl>
  </w:abstractNum>
  <w:abstractNum w:abstractNumId="7">
    <w:nsid w:val="69FC45AF"/>
    <w:multiLevelType w:val="hybridMultilevel"/>
    <w:lvl w:ilvl="0">
      <w:start w:val="1"/>
      <w:numFmt w:val="decimal"/>
      <w:suff w:val="tab"/>
      <w:lvlText w:val="%1."/>
      <w:pPr>
        <w:spacing/>
        <w:ind w:left="3479" w:hanging="360"/>
      </w:pPr>
      <w:rPr>
        <w:rFonts w:ascii="Arial" w:hAnsi="Arial" w:eastAsiaTheme="minorHAnsi" w:cs="Arial"/>
        <w:b w:val="0"/>
      </w:rPr>
    </w:lvl>
    <w:lvl w:ilvl="1">
      <w:start w:val="1"/>
      <w:numFmt w:val="lowerLetter"/>
      <w:suff w:val="tab"/>
      <w:lvlText w:val="%2."/>
      <w:pPr>
        <w:spacing/>
        <w:ind w:left="6544" w:hanging="360"/>
      </w:pPr>
      <w:rPr/>
    </w:lvl>
    <w:lvl w:ilvl="2">
      <w:start w:val="1"/>
      <w:numFmt w:val="lowerRoman"/>
      <w:suff w:val="tab"/>
      <w:lvlText w:val="%3."/>
      <w:lvlJc w:val="right"/>
      <w:pPr>
        <w:spacing/>
        <w:ind w:left="7264" w:hanging="180"/>
      </w:pPr>
      <w:rPr/>
    </w:lvl>
    <w:lvl w:ilvl="3">
      <w:start w:val="1"/>
      <w:numFmt w:val="decimal"/>
      <w:suff w:val="tab"/>
      <w:lvlText w:val="%4."/>
      <w:pPr>
        <w:spacing/>
        <w:ind w:left="7984" w:hanging="360"/>
      </w:pPr>
      <w:rPr/>
    </w:lvl>
    <w:lvl w:ilvl="4">
      <w:start w:val="1"/>
      <w:numFmt w:val="lowerLetter"/>
      <w:suff w:val="tab"/>
      <w:lvlText w:val="%5."/>
      <w:pPr>
        <w:spacing/>
        <w:ind w:left="8704" w:hanging="360"/>
      </w:pPr>
      <w:rPr/>
    </w:lvl>
    <w:lvl w:ilvl="5">
      <w:start w:val="1"/>
      <w:numFmt w:val="lowerRoman"/>
      <w:suff w:val="tab"/>
      <w:lvlText w:val="%6."/>
      <w:lvlJc w:val="right"/>
      <w:pPr>
        <w:spacing/>
        <w:ind w:left="9424" w:hanging="180"/>
      </w:pPr>
      <w:rPr/>
    </w:lvl>
    <w:lvl w:ilvl="6">
      <w:start w:val="1"/>
      <w:numFmt w:val="decimal"/>
      <w:suff w:val="tab"/>
      <w:lvlText w:val="%7."/>
      <w:pPr>
        <w:spacing/>
        <w:ind w:left="10144" w:hanging="360"/>
      </w:pPr>
      <w:rPr/>
    </w:lvl>
    <w:lvl w:ilvl="7">
      <w:start w:val="1"/>
      <w:numFmt w:val="lowerLetter"/>
      <w:suff w:val="tab"/>
      <w:lvlText w:val="%8."/>
      <w:pPr>
        <w:spacing/>
        <w:ind w:left="10864" w:hanging="360"/>
      </w:pPr>
      <w:rPr/>
    </w:lvl>
    <w:lvl w:ilvl="8">
      <w:start w:val="1"/>
      <w:numFmt w:val="lowerRoman"/>
      <w:suff w:val="tab"/>
      <w:lvlText w:val="%9."/>
      <w:lvlJc w:val="right"/>
      <w:pPr>
        <w:spacing/>
        <w:ind w:left="11584" w:hanging="180"/>
      </w:pPr>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70"/>
  <w:proofState w:spelling="clean" w:grammar="clean"/>
  <w:documentProtection w:edit="readOnly" w:enforcement="1" w:cryptProviderType="rsaAES" w:cryptAlgorithmClass="hash" w:cryptAlgorithmType="typeAny" w:cryptAlgorithmSid="14" w:cryptSpinCount="100000" w:hash="eCYaCIt8LtGpTcpFpHcsImEJmQgqmOSJvKGo/nou0ZFFoqXNs4Hh30n996aGkze+g11KRgn4AC+P87AAtqbsjg==" w:salt="Hcwd59PN49dA1d3oSe9wMA=="/>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ru-RU"/>
  <w:clrSchemeMapping xmlns:w="http://schemas.openxmlformats.org/wordprocessingml/2006/main" w:bg1="light1" w:t1="dark1" w:bg2="light2" w:t2="dark2" w:accent1="accent1" w:accent2="accent2" w:accent3="accent3" w:accent4="accent4" w:accent5="accent5" w:accent6="accent6" w:hyperlink="hyperlink" w:followedHyperlink="followedHyperlink"/>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MS Mincho" w:cstheme="minorBidi"/>
        <w:sz w:val="22"/>
        <w:szCs w:val="22"/>
        <w:lang w:val="ru-RU" w:eastAsia="en-US" w:bidi="ar-SA"/>
      </w:rPr>
    </w:rPrDefault>
    <w:pPrDefault>
      <w:pPr>
        <w:spacing w:after="200" w:line="276" w:lineRule="auto"/>
      </w:pPr>
    </w:pPrDefault>
  </w:docDefaults>
  <w:latentStyles xmlns:w="http://schemas.openxmlformats.org/wordprocessingml/2006/main"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a" w:default="1">
    <w:name w:val="Normal"/>
    <w:qFormat/>
    <w:pPr>
      <w:spacing w:after="0" w:line="240" w:lineRule="auto"/>
    </w:pPr>
    <w:rPr>
      <w:rFonts w:ascii="A2 Arial AzCyr" w:hAnsi="A2 Arial AzCyr" w:eastAsia="Times New Roman" w:cs="Times New Roman"/>
      <w:sz w:val="28"/>
      <w:szCs w:val="24"/>
      <w:lang w:eastAsia="ru-RU"/>
    </w:rPr>
  </w:style>
  <w:style w:type="paragraph" w:styleId="1">
    <w:name w:val="Heading 1"/>
    <w:basedOn w:val="a"/>
    <w:next w:val="a"/>
    <w:qFormat/>
    <w:pPr>
      <w:keepNext/>
      <w:spacing/>
      <w:jc w:val="both"/>
      <w:outlineLvl w:val="0"/>
    </w:pPr>
    <w:rPr>
      <w:sz w:val="32"/>
    </w:rPr>
  </w:style>
  <w:style w:type="paragraph" w:styleId="3">
    <w:name w:val="Heading 3"/>
    <w:basedOn w:val="a"/>
    <w:next w:val="a"/>
    <w:uiPriority w:val="9"/>
    <w:semiHidden/>
    <w:unhideWhenUsed/>
    <w:qFormat/>
    <w:pPr>
      <w:keepNext/>
      <w:keepLines/>
      <w:spacing w:before="200"/>
      <w:outlineLvl w:val="2"/>
    </w:pPr>
    <w:rPr>
      <w:rFonts w:asciiTheme="majorHAnsi" w:hAnsiTheme="majorHAnsi" w:eastAsiaTheme="majorEastAsia" w:cstheme="majorBidi"/>
      <w:b/>
      <w:bCs/>
      <w:color w:val="4F81BD"/>
    </w:rPr>
  </w:style>
  <w:style w:type="character" w:styleId="a0" w:default="1">
    <w:name w:val="Default Paragraph Font"/>
    <w:uiPriority w:val="1"/>
    <w:unhideWhenUsed/>
    <w:rPr/>
  </w:style>
  <w:style w:type="table" w:styleId="a1" w:default="1">
    <w:name w:val="Normal Table"/>
    <w:uiPriority w:val="99"/>
    <w:semiHidden/>
    <w:unhideWhenUsed/>
    <w:tblPr>
      <w:tblInd w:w="0" w:type="dxa"/>
      <w:tblCellMar>
        <w:top w:w="0" w:type="dxa"/>
        <w:left w:w="108" w:type="dxa"/>
        <w:bottom w:w="0" w:type="dxa"/>
        <w:right w:w="108" w:type="dxa"/>
      </w:tblCellMar>
    </w:tblPr>
  </w:style>
  <w:style w:type="numbering" w:styleId="a2">
    <w:name w:val="No List"/>
    <w:uiPriority w:val="99"/>
    <w:semiHidden/>
    <w:unhideWhenUsed/>
  </w:style>
  <w:style w:type="character" w:styleId="10" w:customStyle="1">
    <w:name w:val="Заголовок 1 Знак"/>
    <w:basedOn w:val="a0"/>
    <w:rPr>
      <w:rFonts w:ascii="A2 Arial AzCyr" w:hAnsi="A2 Arial AzCyr" w:eastAsia="Times New Roman" w:cs="Times New Roman"/>
      <w:sz w:val="32"/>
      <w:szCs w:val="24"/>
      <w:lang w:eastAsia="ru-RU"/>
    </w:rPr>
  </w:style>
  <w:style w:type="paragraph" w:styleId="2" w:customStyle="1">
    <w:name w:val="Body Text Indent 2"/>
    <w:basedOn w:val="a"/>
    <w:pPr>
      <w:spacing/>
      <w:ind w:firstLine="436"/>
    </w:pPr>
    <w:rPr>
      <w:rFonts w:ascii="Az_Times_lat" w:hAnsi="Az_Times_lat"/>
    </w:rPr>
  </w:style>
  <w:style w:type="character" w:styleId="20" w:customStyle="1">
    <w:name w:val="Основной текст с отступом 2 Знак"/>
    <w:basedOn w:val="a0"/>
    <w:rPr>
      <w:rFonts w:ascii="Az_Times_lat" w:hAnsi="Az_Times_lat" w:eastAsia="Times New Roman" w:cs="Times New Roman"/>
      <w:sz w:val="28"/>
      <w:szCs w:val="24"/>
      <w:lang w:eastAsia="ru-RU"/>
    </w:rPr>
  </w:style>
  <w:style w:type="character" w:styleId="apple-converted-space" w:customStyle="1">
    <w:name w:val="apple-converted-space"/>
    <w:basedOn w:val="a0"/>
    <w:rPr/>
  </w:style>
  <w:style w:type="character" w:styleId="a3">
    <w:name w:val="Hyperlink"/>
    <w:basedOn w:val="a0"/>
    <w:uiPriority w:val="99"/>
    <w:unhideWhenUsed/>
    <w:rPr>
      <w:color w:val="0000FF"/>
      <w:u w:val="single"/>
    </w:rPr>
  </w:style>
  <w:style w:type="character" w:styleId="a4">
    <w:name w:val="FollowedHyperlink"/>
    <w:basedOn w:val="a0"/>
    <w:uiPriority w:val="99"/>
    <w:semiHidden/>
    <w:unhideWhenUsed/>
    <w:rPr>
      <w:color w:val="800080"/>
      <w:u w:val="single"/>
    </w:rPr>
  </w:style>
  <w:style w:type="paragraph" w:styleId="a5">
    <w:name w:val="Balloon Text"/>
    <w:basedOn w:val="a"/>
    <w:uiPriority w:val="99"/>
    <w:semiHidden/>
    <w:unhideWhenUsed/>
    <w:pPr>
      <w:spacing/>
    </w:pPr>
    <w:rPr>
      <w:rFonts w:ascii="Tahoma" w:hAnsi="Tahoma" w:cs="Tahoma"/>
      <w:sz w:val="16"/>
      <w:szCs w:val="16"/>
    </w:rPr>
  </w:style>
  <w:style w:type="character" w:styleId="a6" w:customStyle="1">
    <w:name w:val="Текст выноски Знак"/>
    <w:basedOn w:val="a0"/>
    <w:uiPriority w:val="99"/>
    <w:semiHidden/>
    <w:rPr>
      <w:rFonts w:ascii="Tahoma" w:hAnsi="Tahoma" w:eastAsia="Times New Roman" w:cs="Tahoma"/>
      <w:sz w:val="16"/>
      <w:szCs w:val="16"/>
      <w:lang w:eastAsia="ru-RU"/>
    </w:rPr>
  </w:style>
  <w:style w:type="character" w:styleId="30" w:customStyle="1">
    <w:name w:val="Заголовок 3 Знак"/>
    <w:basedOn w:val="a0"/>
    <w:uiPriority w:val="9"/>
    <w:semiHidden/>
    <w:rPr>
      <w:rFonts w:asciiTheme="majorHAnsi" w:hAnsiTheme="majorHAnsi" w:eastAsiaTheme="majorEastAsia" w:cstheme="majorBidi"/>
      <w:b/>
      <w:bCs/>
      <w:color w:val="4F81BD"/>
      <w:sz w:val="28"/>
      <w:szCs w:val="24"/>
      <w:lang w:eastAsia="ru-RU"/>
    </w:rPr>
  </w:style>
  <w:style w:type="paragraph" w:styleId="a7">
    <w:name w:val="List Paragraph"/>
    <w:basedOn w:val="a"/>
    <w:uiPriority w:val="34"/>
    <w:qFormat/>
    <w:pPr>
      <w:spacing/>
      <w:ind w:left="720"/>
      <w:contextualSpacing/>
    </w:pPr>
    <w:rPr/>
  </w:style>
  <w:style w:type="character" w:styleId="a8" w:customStyle="1">
    <w:name w:val="Subtle Emphasis"/>
    <w:basedOn w:val="a0"/>
    <w:uiPriority w:val="19"/>
    <w:qFormat/>
    <w:rPr>
      <w:i/>
      <w:iCs/>
      <w:color w:val="808080"/>
    </w:rPr>
  </w:style>
  <w:style w:type="paragraph" w:styleId="a9" w:customStyle="1">
    <w:name w:val="Body Text Indent"/>
    <w:basedOn w:val="a"/>
    <w:uiPriority w:val="99"/>
    <w:unhideWhenUsed/>
    <w:pPr>
      <w:spacing w:after="120"/>
      <w:ind w:left="283"/>
    </w:pPr>
    <w:rPr/>
  </w:style>
  <w:style w:type="character" w:styleId="aa" w:customStyle="1">
    <w:name w:val="Основной текст с отступом Знак"/>
    <w:basedOn w:val="a0"/>
    <w:uiPriority w:val="99"/>
    <w:rPr>
      <w:rFonts w:ascii="A2 Arial AzCyr" w:hAnsi="A2 Arial AzCyr" w:eastAsia="Times New Roman" w:cs="Times New Roman"/>
      <w:sz w:val="28"/>
      <w:szCs w:val="24"/>
      <w:lang w:eastAsia="ru-RU"/>
    </w:rPr>
  </w:style>
  <w:style w:type="table" w:styleId="TableGrid">
    <w:name w:val="Table Grid"/>
    <w:basedOn w:val="a1"/>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2" Type="http://schemas.openxmlformats.org/officeDocument/2006/relationships/footer" Target="footer2.xml" /><Relationship Id="rId8" Type="http://schemas.openxmlformats.org/officeDocument/2006/relationships/fontTable" Target="fontTable.xml" /><Relationship Id="rId1" Type="http://schemas.openxmlformats.org/officeDocument/2006/relationships/image" Target="media/image1.jpeg" /></Relationships>
</file>

<file path=word/_rels/footer2.xml.rels>&#65279;<?xml version="1.0" encoding="utf-8" standalone="yes"?><Relationships xmlns="http://schemas.openxmlformats.org/package/2006/relationships"><Relationship Id="rId3" Type="http://schemas.openxmlformats.org/officeDocument/2006/relationships/image" Target="media/image2.jpeg" /></Relationships>
</file>

<file path=word/theme/theme1.xml><?xml version="1.0" encoding="utf-8"?>
<a:theme xmlns:a="http://schemas.openxmlformats.org/drawingml/2006/main" name="Office Them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solidFill>
            <a:schemeClr val="phClr">
              <a:shade val="95000"/>
              <a:satMod val="105000"/>
            </a:schemeClr>
          </a:solidFill>
          <a:prstDash val="solid"/>
        </a:ln>
        <a:ln w="25400" cap="flat" cmpd="sng">
          <a:solidFill>
            <a:schemeClr val="phClr"/>
          </a:solidFill>
          <a:prstDash val="solid"/>
        </a:ln>
        <a:ln w="38100" cap="flat" cmpd="sng">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h="25400" w="635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xmlns:a="http://schemas.openxmlformats.org/drawingml/2006/main"/>
  <a:extraClrSchemeLst xmlns:a="http://schemas.openxmlformats.org/drawingml/2006/main"/>
</a:theme>
</file>

<file path=docProps/app.xml><?xml version="1.0" encoding="utf-8"?>
<Properties xmlns:vt="http://schemas.openxmlformats.org/officeDocument/2006/docPropsVTypes" xmlns="http://schemas.openxmlformats.org/officeDocument/2006/extended-properties">
  <Template>Normal</Template>
  <TotalTime>5</TotalTime>
  <Pages>1</Pages>
  <Words>289</Words>
  <Characters>1648</Characters>
  <Application>Microsoft Office Word</Application>
  <DocSecurity>0</DocSecurity>
  <Lines>13</Lines>
  <Paragraphs>3</Paragraphs>
  <Company>Hewlett-Packard Company</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Gunel Tanriverdiyeva</dc:creator>
  <cp:lastModifiedBy>Gunel Tanriverdiyeva</cp:lastModifiedBy>
  <cp:lastPrinted>2024-10-03T04:58:00Z</cp:lastPrinted>
  <cp:revision>8</cp:revision>
  <dcterms:created xsi:type="dcterms:W3CDTF">2026-07-08T05:48:00Z</dcterms:created>
  <dcterms:modified xsi:type="dcterms:W3CDTF">2026-07-08T05:55:00Z</dcterms:modified>
</cp:coreProperties>
</file>